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55" w:rsidRDefault="00EA1155" w:rsidP="008E406D">
      <w:pPr>
        <w:spacing w:before="120"/>
        <w:jc w:val="center"/>
        <w:rPr>
          <w:rFonts w:ascii="Arial" w:hAnsi="Arial"/>
          <w:b/>
          <w:sz w:val="22"/>
          <w:szCs w:val="22"/>
          <w:lang w:eastAsia="it-IT"/>
        </w:rPr>
      </w:pPr>
      <w:bookmarkStart w:id="0" w:name="_GoBack"/>
      <w:bookmarkEnd w:id="0"/>
      <w:r>
        <w:rPr>
          <w:rFonts w:ascii="Arial" w:hAnsi="Arial"/>
          <w:b/>
          <w:noProof/>
          <w:sz w:val="22"/>
          <w:szCs w:val="22"/>
          <w:lang w:eastAsia="it-IT"/>
        </w:rPr>
        <w:drawing>
          <wp:inline distT="0" distB="0" distL="0" distR="0" wp14:anchorId="14785488" wp14:editId="674F9A3B">
            <wp:extent cx="219693" cy="309757"/>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96" cy="312864"/>
                    </a:xfrm>
                    <a:prstGeom prst="rect">
                      <a:avLst/>
                    </a:prstGeom>
                    <a:noFill/>
                  </pic:spPr>
                </pic:pic>
              </a:graphicData>
            </a:graphic>
          </wp:inline>
        </w:drawing>
      </w:r>
    </w:p>
    <w:p w:rsidR="008E406D" w:rsidRPr="00F73D33" w:rsidRDefault="008E406D" w:rsidP="008E406D">
      <w:pPr>
        <w:spacing w:before="120"/>
        <w:jc w:val="center"/>
        <w:rPr>
          <w:rFonts w:ascii="Arial" w:hAnsi="Arial"/>
          <w:b/>
          <w:sz w:val="22"/>
          <w:szCs w:val="22"/>
          <w:lang w:eastAsia="it-IT"/>
        </w:rPr>
      </w:pPr>
      <w:r w:rsidRPr="00F73D33">
        <w:rPr>
          <w:rFonts w:ascii="Arial" w:hAnsi="Arial"/>
          <w:b/>
          <w:sz w:val="22"/>
          <w:szCs w:val="22"/>
          <w:lang w:eastAsia="it-IT"/>
        </w:rPr>
        <w:t>REGIONE LIGURIA</w:t>
      </w:r>
    </w:p>
    <w:p w:rsidR="008E406D" w:rsidRPr="008E406D" w:rsidRDefault="008E406D" w:rsidP="008E406D">
      <w:pPr>
        <w:jc w:val="center"/>
        <w:rPr>
          <w:sz w:val="16"/>
          <w:szCs w:val="16"/>
          <w:lang w:eastAsia="it-IT"/>
        </w:rPr>
      </w:pPr>
      <w:r w:rsidRPr="008E406D">
        <w:rPr>
          <w:rFonts w:ascii="Arial" w:hAnsi="Arial"/>
          <w:sz w:val="16"/>
          <w:szCs w:val="16"/>
          <w:lang w:eastAsia="it-IT"/>
        </w:rPr>
        <w:t xml:space="preserve">Vice Direzione Generale Urbanistica e Pianificazione Territoriale </w:t>
      </w:r>
    </w:p>
    <w:p w:rsidR="008E406D" w:rsidRPr="00537F37" w:rsidRDefault="008E406D" w:rsidP="008E406D">
      <w:pPr>
        <w:jc w:val="center"/>
        <w:rPr>
          <w:rFonts w:ascii="Arial" w:hAnsi="Arial" w:cs="Arial"/>
          <w:sz w:val="16"/>
          <w:szCs w:val="16"/>
        </w:rPr>
      </w:pPr>
      <w:r w:rsidRPr="00537F37">
        <w:rPr>
          <w:rFonts w:ascii="Arial" w:hAnsi="Arial"/>
          <w:sz w:val="16"/>
          <w:szCs w:val="16"/>
          <w:lang w:eastAsia="it-IT"/>
        </w:rPr>
        <w:t>Settore</w:t>
      </w:r>
      <w:r w:rsidRPr="00537F37">
        <w:rPr>
          <w:rFonts w:ascii="Arial" w:hAnsi="Arial"/>
          <w:spacing w:val="-8"/>
          <w:sz w:val="16"/>
          <w:szCs w:val="16"/>
          <w:lang w:eastAsia="it-IT"/>
        </w:rPr>
        <w:t xml:space="preserve"> </w:t>
      </w:r>
      <w:r w:rsidRPr="00537F37">
        <w:rPr>
          <w:rFonts w:ascii="Arial" w:hAnsi="Arial" w:cs="Arial"/>
          <w:sz w:val="16"/>
          <w:szCs w:val="16"/>
        </w:rPr>
        <w:t>Pianificazione Territoriale, Tutela del Paesaggio e Demanio Marittimo</w:t>
      </w:r>
    </w:p>
    <w:p w:rsidR="0072153C" w:rsidRDefault="0072153C" w:rsidP="004A3C65">
      <w:pPr>
        <w:jc w:val="center"/>
        <w:rPr>
          <w:rFonts w:ascii="Arial" w:hAnsi="Arial" w:cs="Arial"/>
          <w:b/>
        </w:rPr>
      </w:pPr>
    </w:p>
    <w:p w:rsidR="008E406D" w:rsidRPr="004A3C65" w:rsidRDefault="00E968E2" w:rsidP="004A3C65">
      <w:pPr>
        <w:jc w:val="center"/>
        <w:rPr>
          <w:rFonts w:ascii="Arial" w:hAnsi="Arial" w:cs="Arial"/>
          <w:b/>
        </w:rPr>
      </w:pPr>
      <w:r>
        <w:rPr>
          <w:rFonts w:ascii="Arial" w:hAnsi="Arial" w:cs="Arial"/>
          <w:b/>
        </w:rPr>
        <w:t>Regolamento r</w:t>
      </w:r>
      <w:r w:rsidR="008E406D" w:rsidRPr="00536203">
        <w:rPr>
          <w:rFonts w:ascii="Arial" w:hAnsi="Arial" w:cs="Arial"/>
          <w:b/>
        </w:rPr>
        <w:t xml:space="preserve">egionale </w:t>
      </w:r>
      <w:r w:rsidR="004A3C65">
        <w:rPr>
          <w:rFonts w:ascii="Arial" w:hAnsi="Arial" w:cs="Arial"/>
          <w:b/>
        </w:rPr>
        <w:t>per la determinazione nei P</w:t>
      </w:r>
      <w:r w:rsidR="00464529">
        <w:rPr>
          <w:rFonts w:ascii="Arial" w:hAnsi="Arial" w:cs="Arial"/>
          <w:b/>
        </w:rPr>
        <w:t>.</w:t>
      </w:r>
      <w:r w:rsidR="004A3C65">
        <w:rPr>
          <w:rFonts w:ascii="Arial" w:hAnsi="Arial" w:cs="Arial"/>
          <w:b/>
        </w:rPr>
        <w:t>U</w:t>
      </w:r>
      <w:r w:rsidR="00464529">
        <w:rPr>
          <w:rFonts w:ascii="Arial" w:hAnsi="Arial" w:cs="Arial"/>
          <w:b/>
        </w:rPr>
        <w:t>.</w:t>
      </w:r>
      <w:r w:rsidR="004A3C65">
        <w:rPr>
          <w:rFonts w:ascii="Arial" w:hAnsi="Arial" w:cs="Arial"/>
          <w:b/>
        </w:rPr>
        <w:t>C</w:t>
      </w:r>
      <w:r w:rsidR="00464529">
        <w:rPr>
          <w:rFonts w:ascii="Arial" w:hAnsi="Arial" w:cs="Arial"/>
          <w:b/>
        </w:rPr>
        <w:t>.</w:t>
      </w:r>
      <w:r w:rsidR="004A3C65">
        <w:rPr>
          <w:rFonts w:ascii="Arial" w:hAnsi="Arial" w:cs="Arial"/>
          <w:b/>
        </w:rPr>
        <w:t xml:space="preserve"> </w:t>
      </w:r>
      <w:r w:rsidR="008E406D" w:rsidRPr="00536203">
        <w:rPr>
          <w:rFonts w:ascii="Arial" w:hAnsi="Arial" w:cs="Arial"/>
          <w:b/>
        </w:rPr>
        <w:t xml:space="preserve">delle dotazioni territoriali </w:t>
      </w:r>
      <w:r w:rsidR="004A3C65">
        <w:rPr>
          <w:rFonts w:ascii="Arial" w:hAnsi="Arial" w:cs="Arial"/>
          <w:b/>
        </w:rPr>
        <w:t xml:space="preserve">e funzionali degli insediamenti nonché </w:t>
      </w:r>
      <w:r w:rsidR="00A65BFE">
        <w:rPr>
          <w:rFonts w:ascii="Arial" w:hAnsi="Arial" w:cs="Arial"/>
          <w:b/>
        </w:rPr>
        <w:t>criteri</w:t>
      </w:r>
      <w:r w:rsidR="005164C5">
        <w:rPr>
          <w:rFonts w:ascii="Arial" w:hAnsi="Arial" w:cs="Arial"/>
          <w:b/>
        </w:rPr>
        <w:t>-guida</w:t>
      </w:r>
      <w:r w:rsidR="00A65BFE">
        <w:rPr>
          <w:rFonts w:ascii="Arial" w:hAnsi="Arial" w:cs="Arial"/>
          <w:b/>
        </w:rPr>
        <w:t xml:space="preserve"> e parametri per la fissazione </w:t>
      </w:r>
      <w:r w:rsidR="005164C5">
        <w:rPr>
          <w:rFonts w:ascii="Arial" w:hAnsi="Arial" w:cs="Arial"/>
          <w:b/>
        </w:rPr>
        <w:t xml:space="preserve">nel P.U.C. </w:t>
      </w:r>
      <w:r w:rsidR="007459E1">
        <w:rPr>
          <w:rFonts w:ascii="Arial" w:hAnsi="Arial" w:cs="Arial"/>
          <w:b/>
        </w:rPr>
        <w:t>dei</w:t>
      </w:r>
      <w:r w:rsidR="004A3C65">
        <w:rPr>
          <w:rFonts w:ascii="Arial" w:hAnsi="Arial" w:cs="Arial"/>
          <w:b/>
        </w:rPr>
        <w:t xml:space="preserve"> </w:t>
      </w:r>
      <w:r w:rsidR="008E406D" w:rsidRPr="00536203">
        <w:rPr>
          <w:rFonts w:ascii="Arial" w:hAnsi="Arial" w:cs="Arial"/>
          <w:b/>
        </w:rPr>
        <w:t>lim</w:t>
      </w:r>
      <w:r w:rsidR="00617305" w:rsidRPr="00536203">
        <w:rPr>
          <w:rFonts w:ascii="Arial" w:hAnsi="Arial" w:cs="Arial"/>
          <w:b/>
        </w:rPr>
        <w:t xml:space="preserve">iti di densità edilizia, </w:t>
      </w:r>
      <w:r w:rsidR="004A3C65">
        <w:rPr>
          <w:rFonts w:ascii="Arial" w:hAnsi="Arial" w:cs="Arial"/>
          <w:b/>
        </w:rPr>
        <w:t xml:space="preserve">di </w:t>
      </w:r>
      <w:r w:rsidR="00617305" w:rsidRPr="00536203">
        <w:rPr>
          <w:rFonts w:ascii="Arial" w:hAnsi="Arial" w:cs="Arial"/>
          <w:b/>
        </w:rPr>
        <w:t>altezza</w:t>
      </w:r>
      <w:r w:rsidR="008E406D" w:rsidRPr="00536203">
        <w:rPr>
          <w:rFonts w:ascii="Arial" w:hAnsi="Arial" w:cs="Arial"/>
          <w:b/>
        </w:rPr>
        <w:t xml:space="preserve"> degli edifici, </w:t>
      </w:r>
      <w:r w:rsidR="004A3C65">
        <w:rPr>
          <w:rFonts w:ascii="Arial" w:hAnsi="Arial" w:cs="Arial"/>
          <w:b/>
        </w:rPr>
        <w:t xml:space="preserve">di </w:t>
      </w:r>
      <w:r w:rsidR="008E406D" w:rsidRPr="00536203">
        <w:rPr>
          <w:rFonts w:ascii="Arial" w:hAnsi="Arial" w:cs="Arial"/>
          <w:b/>
        </w:rPr>
        <w:t>distanz</w:t>
      </w:r>
      <w:r w:rsidR="001E0686">
        <w:rPr>
          <w:rFonts w:ascii="Arial" w:hAnsi="Arial" w:cs="Arial"/>
          <w:b/>
        </w:rPr>
        <w:t>a</w:t>
      </w:r>
      <w:r w:rsidR="004A3C65">
        <w:rPr>
          <w:rFonts w:ascii="Arial" w:hAnsi="Arial" w:cs="Arial"/>
          <w:b/>
        </w:rPr>
        <w:t xml:space="preserve"> tra costruzioni e dalle strade, </w:t>
      </w:r>
      <w:r w:rsidR="001E0686">
        <w:rPr>
          <w:rFonts w:ascii="Arial" w:hAnsi="Arial" w:cs="Arial"/>
          <w:b/>
        </w:rPr>
        <w:t xml:space="preserve">in </w:t>
      </w:r>
      <w:r w:rsidR="004A3C65">
        <w:rPr>
          <w:rFonts w:ascii="Arial" w:hAnsi="Arial" w:cs="Arial"/>
          <w:b/>
        </w:rPr>
        <w:t xml:space="preserve">attuazione </w:t>
      </w:r>
      <w:r w:rsidR="008E406D" w:rsidRPr="004A3C65">
        <w:rPr>
          <w:rFonts w:ascii="Arial" w:hAnsi="Arial" w:cs="Arial"/>
          <w:b/>
        </w:rPr>
        <w:t>dell’art. 34</w:t>
      </w:r>
      <w:r w:rsidR="00911FFF" w:rsidRPr="004A3C65">
        <w:rPr>
          <w:rFonts w:ascii="Arial" w:hAnsi="Arial" w:cs="Arial"/>
          <w:b/>
        </w:rPr>
        <w:t>,</w:t>
      </w:r>
      <w:r w:rsidR="007C1B74">
        <w:rPr>
          <w:rFonts w:ascii="Arial" w:hAnsi="Arial" w:cs="Arial"/>
          <w:b/>
        </w:rPr>
        <w:t xml:space="preserve"> commi</w:t>
      </w:r>
      <w:r w:rsidR="00C27220" w:rsidRPr="004A3C65">
        <w:rPr>
          <w:rFonts w:ascii="Arial" w:hAnsi="Arial" w:cs="Arial"/>
          <w:b/>
        </w:rPr>
        <w:t xml:space="preserve"> 3, 4 e 6 della l.r</w:t>
      </w:r>
      <w:r w:rsidR="00CC65F3" w:rsidRPr="004A3C65">
        <w:rPr>
          <w:rFonts w:ascii="Arial" w:hAnsi="Arial" w:cs="Arial"/>
          <w:b/>
        </w:rPr>
        <w:t xml:space="preserve">. </w:t>
      </w:r>
      <w:r w:rsidR="008E406D" w:rsidRPr="004A3C65">
        <w:rPr>
          <w:rFonts w:ascii="Arial" w:hAnsi="Arial" w:cs="Arial"/>
          <w:b/>
        </w:rPr>
        <w:t>36</w:t>
      </w:r>
      <w:r w:rsidR="00CC65F3" w:rsidRPr="004A3C65">
        <w:rPr>
          <w:rFonts w:ascii="Arial" w:hAnsi="Arial" w:cs="Arial"/>
          <w:b/>
        </w:rPr>
        <w:t xml:space="preserve">/1997 </w:t>
      </w:r>
      <w:r w:rsidR="00617305" w:rsidRPr="004A3C65">
        <w:rPr>
          <w:rFonts w:ascii="Arial" w:hAnsi="Arial" w:cs="Arial"/>
          <w:b/>
        </w:rPr>
        <w:t>e s</w:t>
      </w:r>
      <w:r w:rsidR="00CC65F3" w:rsidRPr="004A3C65">
        <w:rPr>
          <w:rFonts w:ascii="Arial" w:hAnsi="Arial" w:cs="Arial"/>
          <w:b/>
        </w:rPr>
        <w:t>.</w:t>
      </w:r>
      <w:r w:rsidR="00617305" w:rsidRPr="004A3C65">
        <w:rPr>
          <w:rFonts w:ascii="Arial" w:hAnsi="Arial" w:cs="Arial"/>
          <w:b/>
        </w:rPr>
        <w:t>m</w:t>
      </w:r>
      <w:r w:rsidR="008E406D" w:rsidRPr="004A3C65">
        <w:rPr>
          <w:rFonts w:ascii="Arial" w:hAnsi="Arial" w:cs="Arial"/>
          <w:b/>
        </w:rPr>
        <w:t>.</w:t>
      </w:r>
      <w:r w:rsidR="001E0686">
        <w:rPr>
          <w:rFonts w:ascii="Arial" w:hAnsi="Arial" w:cs="Arial"/>
          <w:b/>
        </w:rPr>
        <w:t xml:space="preserve"> e i.</w:t>
      </w:r>
    </w:p>
    <w:p w:rsidR="0072153C" w:rsidRDefault="0072153C" w:rsidP="00252243">
      <w:pPr>
        <w:rPr>
          <w:rFonts w:ascii="Arial" w:hAnsi="Arial" w:cs="Arial"/>
          <w:b/>
          <w:sz w:val="20"/>
          <w:szCs w:val="20"/>
        </w:rPr>
      </w:pPr>
    </w:p>
    <w:p w:rsidR="00A57C84" w:rsidRDefault="00A57C84" w:rsidP="00A57C84">
      <w:pPr>
        <w:jc w:val="center"/>
        <w:rPr>
          <w:rFonts w:ascii="Arial" w:hAnsi="Arial" w:cs="Arial"/>
          <w:b/>
          <w:sz w:val="20"/>
          <w:szCs w:val="20"/>
        </w:rPr>
      </w:pPr>
      <w:r>
        <w:rPr>
          <w:rFonts w:ascii="Arial" w:hAnsi="Arial" w:cs="Arial"/>
          <w:b/>
          <w:sz w:val="20"/>
          <w:szCs w:val="20"/>
        </w:rPr>
        <w:t xml:space="preserve">Art. 1 </w:t>
      </w:r>
    </w:p>
    <w:p w:rsidR="00A57C84" w:rsidRDefault="007C1B74" w:rsidP="00A57C84">
      <w:pPr>
        <w:jc w:val="center"/>
        <w:rPr>
          <w:rFonts w:ascii="Arial" w:hAnsi="Arial" w:cs="Arial"/>
          <w:b/>
          <w:sz w:val="20"/>
          <w:szCs w:val="20"/>
        </w:rPr>
      </w:pPr>
      <w:r>
        <w:rPr>
          <w:rFonts w:ascii="Arial" w:hAnsi="Arial" w:cs="Arial"/>
          <w:b/>
          <w:sz w:val="20"/>
          <w:szCs w:val="20"/>
        </w:rPr>
        <w:t>(Oggetto e c</w:t>
      </w:r>
      <w:r w:rsidR="00A57C84">
        <w:rPr>
          <w:rFonts w:ascii="Arial" w:hAnsi="Arial" w:cs="Arial"/>
          <w:b/>
          <w:sz w:val="20"/>
          <w:szCs w:val="20"/>
        </w:rPr>
        <w:t>ampo di applicazione)</w:t>
      </w:r>
    </w:p>
    <w:p w:rsidR="00A57C84" w:rsidRDefault="00A57C84" w:rsidP="00A57C84">
      <w:pPr>
        <w:jc w:val="center"/>
        <w:rPr>
          <w:rFonts w:ascii="Arial" w:hAnsi="Arial" w:cs="Arial"/>
          <w:b/>
          <w:sz w:val="20"/>
          <w:szCs w:val="20"/>
        </w:rPr>
      </w:pPr>
    </w:p>
    <w:p w:rsidR="00A57C84" w:rsidRPr="001522C8" w:rsidRDefault="00A57C84" w:rsidP="00A57C84">
      <w:pPr>
        <w:jc w:val="both"/>
        <w:rPr>
          <w:rFonts w:ascii="Arial" w:hAnsi="Arial" w:cs="Arial"/>
          <w:sz w:val="20"/>
          <w:szCs w:val="20"/>
        </w:rPr>
      </w:pPr>
      <w:r w:rsidRPr="001522C8">
        <w:rPr>
          <w:rFonts w:ascii="Arial" w:hAnsi="Arial" w:cs="Arial"/>
          <w:sz w:val="20"/>
          <w:szCs w:val="20"/>
        </w:rPr>
        <w:t>1. Il presente Regolamento, in attuazione di quanto disposto all’art. 34, commi 3, 4 e 6 della legge regionale 4 settembre 1997 n. 36 e s</w:t>
      </w:r>
      <w:r w:rsidR="007C1B74" w:rsidRPr="001522C8">
        <w:rPr>
          <w:rFonts w:ascii="Arial" w:hAnsi="Arial" w:cs="Arial"/>
          <w:sz w:val="20"/>
          <w:szCs w:val="20"/>
        </w:rPr>
        <w:t>.</w:t>
      </w:r>
      <w:r w:rsidRPr="001522C8">
        <w:rPr>
          <w:rFonts w:ascii="Arial" w:hAnsi="Arial" w:cs="Arial"/>
          <w:sz w:val="20"/>
          <w:szCs w:val="20"/>
        </w:rPr>
        <w:t>m</w:t>
      </w:r>
      <w:r w:rsidR="007C1B74" w:rsidRPr="001522C8">
        <w:rPr>
          <w:rFonts w:ascii="Arial" w:hAnsi="Arial" w:cs="Arial"/>
          <w:sz w:val="20"/>
          <w:szCs w:val="20"/>
        </w:rPr>
        <w:t>.</w:t>
      </w:r>
      <w:r w:rsidRPr="001522C8">
        <w:rPr>
          <w:rFonts w:ascii="Arial" w:hAnsi="Arial" w:cs="Arial"/>
          <w:sz w:val="20"/>
          <w:szCs w:val="20"/>
        </w:rPr>
        <w:t xml:space="preserve"> e i</w:t>
      </w:r>
      <w:r w:rsidR="007C1B74" w:rsidRPr="001522C8">
        <w:rPr>
          <w:rFonts w:ascii="Arial" w:hAnsi="Arial" w:cs="Arial"/>
          <w:sz w:val="20"/>
          <w:szCs w:val="20"/>
        </w:rPr>
        <w:t>.</w:t>
      </w:r>
      <w:r w:rsidRPr="001522C8">
        <w:rPr>
          <w:rFonts w:ascii="Arial" w:hAnsi="Arial" w:cs="Arial"/>
          <w:sz w:val="20"/>
          <w:szCs w:val="20"/>
        </w:rPr>
        <w:t xml:space="preserve"> (Legge Urbanistica Regionale):</w:t>
      </w:r>
    </w:p>
    <w:p w:rsidR="00A57C84" w:rsidRPr="001522C8" w:rsidRDefault="00090467" w:rsidP="00A57C84">
      <w:pPr>
        <w:pStyle w:val="Paragrafoelenco"/>
        <w:numPr>
          <w:ilvl w:val="2"/>
          <w:numId w:val="36"/>
        </w:numPr>
        <w:ind w:left="426" w:hanging="218"/>
        <w:jc w:val="both"/>
        <w:rPr>
          <w:rFonts w:ascii="Arial" w:hAnsi="Arial" w:cs="Arial"/>
          <w:sz w:val="20"/>
          <w:szCs w:val="20"/>
        </w:rPr>
      </w:pPr>
      <w:r w:rsidRPr="001522C8">
        <w:rPr>
          <w:rFonts w:ascii="Arial" w:hAnsi="Arial" w:cs="Arial"/>
          <w:sz w:val="20"/>
          <w:szCs w:val="20"/>
        </w:rPr>
        <w:t>d</w:t>
      </w:r>
      <w:r w:rsidR="00A57C84" w:rsidRPr="001522C8">
        <w:rPr>
          <w:rFonts w:ascii="Arial" w:hAnsi="Arial" w:cs="Arial"/>
          <w:sz w:val="20"/>
          <w:szCs w:val="20"/>
        </w:rPr>
        <w:t>efinisce</w:t>
      </w:r>
      <w:r w:rsidRPr="001522C8">
        <w:rPr>
          <w:rFonts w:ascii="Arial" w:hAnsi="Arial" w:cs="Arial"/>
          <w:sz w:val="20"/>
          <w:szCs w:val="20"/>
        </w:rPr>
        <w:t xml:space="preserve"> i criteri ed i par</w:t>
      </w:r>
      <w:r w:rsidR="001E1182" w:rsidRPr="001522C8">
        <w:rPr>
          <w:rFonts w:ascii="Arial" w:hAnsi="Arial" w:cs="Arial"/>
          <w:sz w:val="20"/>
          <w:szCs w:val="20"/>
        </w:rPr>
        <w:t>ametri per la determinazione nel</w:t>
      </w:r>
      <w:r w:rsidRPr="001522C8">
        <w:rPr>
          <w:rFonts w:ascii="Arial" w:hAnsi="Arial" w:cs="Arial"/>
          <w:sz w:val="20"/>
          <w:szCs w:val="20"/>
        </w:rPr>
        <w:t xml:space="preserve"> P.U.C. delle</w:t>
      </w:r>
      <w:r w:rsidR="00A57C84" w:rsidRPr="001522C8">
        <w:rPr>
          <w:rFonts w:ascii="Arial" w:hAnsi="Arial" w:cs="Arial"/>
          <w:sz w:val="20"/>
          <w:szCs w:val="20"/>
        </w:rPr>
        <w:t xml:space="preserve"> dotazioni territoriali e funzionali per spazi pubblici o vincolati all’uso pubblico di interesse generale e locale, destinati ad attività e servizi collettivi, ad infrastrutture ed attrezzature, al verde ed ai parcheggi, necessarie per assicurare le condizioni per la qualità urbanistica degli insediamenti e la loro sostenibilità ambientale, sulla base della  preventiva classificazione dei Comuni aventi caratteristiche montane, costiere e di retro-costa</w:t>
      </w:r>
      <w:r w:rsidR="007C1B74" w:rsidRPr="001522C8">
        <w:rPr>
          <w:rFonts w:ascii="Arial" w:hAnsi="Arial" w:cs="Arial"/>
          <w:sz w:val="20"/>
          <w:szCs w:val="20"/>
        </w:rPr>
        <w:t>,</w:t>
      </w:r>
      <w:r w:rsidR="00A57C84" w:rsidRPr="001522C8">
        <w:rPr>
          <w:rFonts w:ascii="Arial" w:hAnsi="Arial" w:cs="Arial"/>
          <w:sz w:val="20"/>
          <w:szCs w:val="20"/>
        </w:rPr>
        <w:t xml:space="preserve"> </w:t>
      </w:r>
      <w:r w:rsidR="007C1B74" w:rsidRPr="001522C8">
        <w:rPr>
          <w:rFonts w:ascii="Arial" w:hAnsi="Arial" w:cs="Arial"/>
          <w:sz w:val="20"/>
          <w:szCs w:val="20"/>
        </w:rPr>
        <w:t>nonché</w:t>
      </w:r>
      <w:r w:rsidR="00A57C84" w:rsidRPr="001522C8">
        <w:rPr>
          <w:rFonts w:ascii="Arial" w:hAnsi="Arial" w:cs="Arial"/>
          <w:sz w:val="20"/>
          <w:szCs w:val="20"/>
        </w:rPr>
        <w:t xml:space="preserve"> della articolazione in distinte tipologie di riferimento degli </w:t>
      </w:r>
      <w:r w:rsidR="002C3952" w:rsidRPr="001522C8">
        <w:rPr>
          <w:rFonts w:ascii="Arial" w:hAnsi="Arial" w:cs="Arial"/>
          <w:sz w:val="20"/>
          <w:szCs w:val="20"/>
        </w:rPr>
        <w:t>A</w:t>
      </w:r>
      <w:r w:rsidR="00A57C84" w:rsidRPr="001522C8">
        <w:rPr>
          <w:rFonts w:ascii="Arial" w:hAnsi="Arial" w:cs="Arial"/>
          <w:sz w:val="20"/>
          <w:szCs w:val="20"/>
        </w:rPr>
        <w:t xml:space="preserve">mbiti di conservazione, di riqualificazione e di completamento, dei </w:t>
      </w:r>
      <w:r w:rsidR="002C3952" w:rsidRPr="001522C8">
        <w:rPr>
          <w:rFonts w:ascii="Arial" w:hAnsi="Arial" w:cs="Arial"/>
          <w:sz w:val="20"/>
          <w:szCs w:val="20"/>
        </w:rPr>
        <w:t>D</w:t>
      </w:r>
      <w:r w:rsidR="00A57C84" w:rsidRPr="001522C8">
        <w:rPr>
          <w:rFonts w:ascii="Arial" w:hAnsi="Arial" w:cs="Arial"/>
          <w:sz w:val="20"/>
          <w:szCs w:val="20"/>
        </w:rPr>
        <w:t xml:space="preserve">istretti di trasformazione e dei restanti </w:t>
      </w:r>
      <w:r w:rsidR="002C3952" w:rsidRPr="001522C8">
        <w:rPr>
          <w:rFonts w:ascii="Arial" w:hAnsi="Arial" w:cs="Arial"/>
          <w:sz w:val="20"/>
          <w:szCs w:val="20"/>
        </w:rPr>
        <w:t>Te</w:t>
      </w:r>
      <w:r w:rsidR="00A57C84" w:rsidRPr="001522C8">
        <w:rPr>
          <w:rFonts w:ascii="Arial" w:hAnsi="Arial" w:cs="Arial"/>
          <w:sz w:val="20"/>
          <w:szCs w:val="20"/>
        </w:rPr>
        <w:t xml:space="preserve">rritori </w:t>
      </w:r>
      <w:r w:rsidR="002C3952" w:rsidRPr="001522C8">
        <w:rPr>
          <w:rFonts w:ascii="Arial" w:hAnsi="Arial" w:cs="Arial"/>
          <w:sz w:val="20"/>
          <w:szCs w:val="20"/>
        </w:rPr>
        <w:t>P</w:t>
      </w:r>
      <w:r w:rsidR="00A57C84" w:rsidRPr="001522C8">
        <w:rPr>
          <w:rFonts w:ascii="Arial" w:hAnsi="Arial" w:cs="Arial"/>
          <w:sz w:val="20"/>
          <w:szCs w:val="20"/>
        </w:rPr>
        <w:t xml:space="preserve">rativi, </w:t>
      </w:r>
      <w:r w:rsidR="002C3952" w:rsidRPr="001522C8">
        <w:rPr>
          <w:rFonts w:ascii="Arial" w:hAnsi="Arial" w:cs="Arial"/>
          <w:sz w:val="20"/>
          <w:szCs w:val="20"/>
        </w:rPr>
        <w:t>B</w:t>
      </w:r>
      <w:r w:rsidR="00A57C84" w:rsidRPr="001522C8">
        <w:rPr>
          <w:rFonts w:ascii="Arial" w:hAnsi="Arial" w:cs="Arial"/>
          <w:sz w:val="20"/>
          <w:szCs w:val="20"/>
        </w:rPr>
        <w:t xml:space="preserve">oschivi e </w:t>
      </w:r>
      <w:r w:rsidR="002C3952" w:rsidRPr="001522C8">
        <w:rPr>
          <w:rFonts w:ascii="Arial" w:hAnsi="Arial" w:cs="Arial"/>
          <w:sz w:val="20"/>
          <w:szCs w:val="20"/>
        </w:rPr>
        <w:t>N</w:t>
      </w:r>
      <w:r w:rsidR="00A57C84" w:rsidRPr="001522C8">
        <w:rPr>
          <w:rFonts w:ascii="Arial" w:hAnsi="Arial" w:cs="Arial"/>
          <w:sz w:val="20"/>
          <w:szCs w:val="20"/>
        </w:rPr>
        <w:t>aturali nonché del sistema complessivo delle infrastrutture e dei se</w:t>
      </w:r>
      <w:r w:rsidR="00464529" w:rsidRPr="001522C8">
        <w:rPr>
          <w:rFonts w:ascii="Arial" w:hAnsi="Arial" w:cs="Arial"/>
          <w:sz w:val="20"/>
          <w:szCs w:val="20"/>
        </w:rPr>
        <w:t>r</w:t>
      </w:r>
      <w:r w:rsidR="00A57C84" w:rsidRPr="001522C8">
        <w:rPr>
          <w:rFonts w:ascii="Arial" w:hAnsi="Arial" w:cs="Arial"/>
          <w:sz w:val="20"/>
          <w:szCs w:val="20"/>
        </w:rPr>
        <w:t>vizi pubblici e di uso pubblico;</w:t>
      </w:r>
    </w:p>
    <w:p w:rsidR="00A57C84" w:rsidRPr="001522C8" w:rsidRDefault="00090467" w:rsidP="00A57C84">
      <w:pPr>
        <w:pStyle w:val="Paragrafoelenco"/>
        <w:numPr>
          <w:ilvl w:val="2"/>
          <w:numId w:val="36"/>
        </w:numPr>
        <w:ind w:left="426" w:hanging="218"/>
        <w:jc w:val="both"/>
        <w:rPr>
          <w:rFonts w:ascii="Arial" w:hAnsi="Arial" w:cs="Arial"/>
          <w:sz w:val="20"/>
          <w:szCs w:val="20"/>
        </w:rPr>
      </w:pPr>
      <w:r w:rsidRPr="001522C8">
        <w:rPr>
          <w:rFonts w:ascii="Arial" w:hAnsi="Arial" w:cs="Arial"/>
          <w:sz w:val="20"/>
          <w:szCs w:val="20"/>
        </w:rPr>
        <w:t xml:space="preserve">aggiorna alcune </w:t>
      </w:r>
      <w:r w:rsidR="00A57C84" w:rsidRPr="001522C8">
        <w:rPr>
          <w:rFonts w:ascii="Arial" w:hAnsi="Arial" w:cs="Arial"/>
          <w:sz w:val="20"/>
          <w:szCs w:val="20"/>
        </w:rPr>
        <w:t>tipologie d</w:t>
      </w:r>
      <w:r w:rsidRPr="001522C8">
        <w:rPr>
          <w:rFonts w:ascii="Arial" w:hAnsi="Arial" w:cs="Arial"/>
          <w:sz w:val="20"/>
          <w:szCs w:val="20"/>
        </w:rPr>
        <w:t xml:space="preserve">elle dotazioni territoriali </w:t>
      </w:r>
      <w:r w:rsidR="00AB7B28" w:rsidRPr="001522C8">
        <w:rPr>
          <w:rFonts w:ascii="Arial" w:hAnsi="Arial" w:cs="Arial"/>
          <w:sz w:val="20"/>
          <w:szCs w:val="20"/>
        </w:rPr>
        <w:t xml:space="preserve">obbligatorie e di quelle </w:t>
      </w:r>
      <w:r w:rsidR="001E0EA4" w:rsidRPr="001522C8">
        <w:rPr>
          <w:rFonts w:ascii="Arial" w:hAnsi="Arial" w:cs="Arial"/>
          <w:sz w:val="20"/>
          <w:szCs w:val="20"/>
        </w:rPr>
        <w:t xml:space="preserve">aggiuntive </w:t>
      </w:r>
      <w:r w:rsidR="00AB7B28" w:rsidRPr="001522C8">
        <w:rPr>
          <w:rFonts w:ascii="Arial" w:hAnsi="Arial" w:cs="Arial"/>
          <w:sz w:val="20"/>
          <w:szCs w:val="20"/>
        </w:rPr>
        <w:t>individuate nei commi 1 e</w:t>
      </w:r>
      <w:r w:rsidR="001E0EA4" w:rsidRPr="001522C8">
        <w:rPr>
          <w:rFonts w:ascii="Arial" w:hAnsi="Arial" w:cs="Arial"/>
          <w:sz w:val="20"/>
          <w:szCs w:val="20"/>
        </w:rPr>
        <w:t xml:space="preserve"> 2</w:t>
      </w:r>
      <w:r w:rsidR="00A57C84" w:rsidRPr="001522C8">
        <w:rPr>
          <w:rFonts w:ascii="Arial" w:hAnsi="Arial" w:cs="Arial"/>
          <w:sz w:val="20"/>
          <w:szCs w:val="20"/>
        </w:rPr>
        <w:t xml:space="preserve"> del ridetto art. 34, </w:t>
      </w:r>
      <w:r w:rsidR="001E0EA4" w:rsidRPr="001522C8">
        <w:rPr>
          <w:rFonts w:ascii="Arial" w:hAnsi="Arial" w:cs="Arial"/>
          <w:sz w:val="20"/>
          <w:szCs w:val="20"/>
        </w:rPr>
        <w:t xml:space="preserve">al fine di ricomprendervi </w:t>
      </w:r>
      <w:r w:rsidR="00AB7B28" w:rsidRPr="001522C8">
        <w:rPr>
          <w:rFonts w:ascii="Arial" w:hAnsi="Arial" w:cs="Arial"/>
          <w:sz w:val="20"/>
          <w:szCs w:val="20"/>
        </w:rPr>
        <w:t xml:space="preserve">rispettivamente gli impianti per l’approvvigionamento, la depurazione e la distribuzione idrica anche a servizio di più Comuni, ed </w:t>
      </w:r>
      <w:r w:rsidR="001E0EA4" w:rsidRPr="001522C8">
        <w:rPr>
          <w:rFonts w:ascii="Arial" w:hAnsi="Arial" w:cs="Arial"/>
          <w:sz w:val="20"/>
          <w:szCs w:val="20"/>
        </w:rPr>
        <w:t>i servizi delle Amministrazioni dello Stato</w:t>
      </w:r>
      <w:r w:rsidR="00A57C84" w:rsidRPr="001522C8">
        <w:rPr>
          <w:rFonts w:ascii="Arial" w:hAnsi="Arial" w:cs="Arial"/>
          <w:sz w:val="20"/>
          <w:szCs w:val="20"/>
        </w:rPr>
        <w:t>;</w:t>
      </w:r>
    </w:p>
    <w:p w:rsidR="00510E22" w:rsidRPr="001522C8" w:rsidRDefault="00A57C84" w:rsidP="00F05A4E">
      <w:pPr>
        <w:pStyle w:val="Paragrafoelenco"/>
        <w:numPr>
          <w:ilvl w:val="2"/>
          <w:numId w:val="36"/>
        </w:numPr>
        <w:ind w:left="426" w:hanging="218"/>
        <w:jc w:val="both"/>
        <w:rPr>
          <w:rFonts w:ascii="Arial" w:hAnsi="Arial" w:cs="Arial"/>
          <w:sz w:val="20"/>
          <w:szCs w:val="20"/>
        </w:rPr>
      </w:pPr>
      <w:r w:rsidRPr="001522C8">
        <w:rPr>
          <w:rFonts w:ascii="Arial" w:hAnsi="Arial" w:cs="Arial"/>
          <w:sz w:val="20"/>
          <w:szCs w:val="20"/>
        </w:rPr>
        <w:t xml:space="preserve">definisce, anche in </w:t>
      </w:r>
      <w:r w:rsidR="00492DA2" w:rsidRPr="001522C8">
        <w:rPr>
          <w:rFonts w:ascii="Arial" w:hAnsi="Arial" w:cs="Arial"/>
          <w:sz w:val="20"/>
          <w:szCs w:val="20"/>
        </w:rPr>
        <w:t xml:space="preserve">attuazione </w:t>
      </w:r>
      <w:r w:rsidRPr="001522C8">
        <w:rPr>
          <w:rFonts w:ascii="Arial" w:hAnsi="Arial" w:cs="Arial"/>
          <w:sz w:val="20"/>
          <w:szCs w:val="20"/>
        </w:rPr>
        <w:t>dell’art. 2 bis del D</w:t>
      </w:r>
      <w:r w:rsidR="00464529" w:rsidRPr="001522C8">
        <w:rPr>
          <w:rFonts w:ascii="Arial" w:hAnsi="Arial" w:cs="Arial"/>
          <w:sz w:val="20"/>
          <w:szCs w:val="20"/>
        </w:rPr>
        <w:t>.</w:t>
      </w:r>
      <w:r w:rsidRPr="001522C8">
        <w:rPr>
          <w:rFonts w:ascii="Arial" w:hAnsi="Arial" w:cs="Arial"/>
          <w:sz w:val="20"/>
          <w:szCs w:val="20"/>
        </w:rPr>
        <w:t>P</w:t>
      </w:r>
      <w:r w:rsidR="00464529" w:rsidRPr="001522C8">
        <w:rPr>
          <w:rFonts w:ascii="Arial" w:hAnsi="Arial" w:cs="Arial"/>
          <w:sz w:val="20"/>
          <w:szCs w:val="20"/>
        </w:rPr>
        <w:t>.</w:t>
      </w:r>
      <w:r w:rsidRPr="001522C8">
        <w:rPr>
          <w:rFonts w:ascii="Arial" w:hAnsi="Arial" w:cs="Arial"/>
          <w:sz w:val="20"/>
          <w:szCs w:val="20"/>
        </w:rPr>
        <w:t>R</w:t>
      </w:r>
      <w:r w:rsidR="00464529" w:rsidRPr="001522C8">
        <w:rPr>
          <w:rFonts w:ascii="Arial" w:hAnsi="Arial" w:cs="Arial"/>
          <w:sz w:val="20"/>
          <w:szCs w:val="20"/>
        </w:rPr>
        <w:t>.</w:t>
      </w:r>
      <w:r w:rsidRPr="001522C8">
        <w:rPr>
          <w:rFonts w:ascii="Arial" w:hAnsi="Arial" w:cs="Arial"/>
          <w:sz w:val="20"/>
          <w:szCs w:val="20"/>
        </w:rPr>
        <w:t xml:space="preserve"> n. 380/2001 e sm e i</w:t>
      </w:r>
      <w:r w:rsidR="00464529" w:rsidRPr="001522C8">
        <w:rPr>
          <w:rFonts w:ascii="Arial" w:hAnsi="Arial" w:cs="Arial"/>
          <w:sz w:val="20"/>
          <w:szCs w:val="20"/>
        </w:rPr>
        <w:t>.</w:t>
      </w:r>
      <w:r w:rsidRPr="001522C8">
        <w:rPr>
          <w:rFonts w:ascii="Arial" w:hAnsi="Arial" w:cs="Arial"/>
          <w:sz w:val="20"/>
          <w:szCs w:val="20"/>
        </w:rPr>
        <w:t>, i criteri</w:t>
      </w:r>
      <w:r w:rsidR="001E1182" w:rsidRPr="001522C8">
        <w:rPr>
          <w:rFonts w:ascii="Arial" w:hAnsi="Arial" w:cs="Arial"/>
          <w:sz w:val="20"/>
          <w:szCs w:val="20"/>
        </w:rPr>
        <w:t>-guida</w:t>
      </w:r>
      <w:r w:rsidRPr="001522C8">
        <w:rPr>
          <w:rFonts w:ascii="Arial" w:hAnsi="Arial" w:cs="Arial"/>
          <w:sz w:val="20"/>
          <w:szCs w:val="20"/>
        </w:rPr>
        <w:t xml:space="preserve"> e</w:t>
      </w:r>
      <w:r w:rsidR="001E1182" w:rsidRPr="001522C8">
        <w:rPr>
          <w:rFonts w:ascii="Arial" w:hAnsi="Arial" w:cs="Arial"/>
          <w:sz w:val="20"/>
          <w:szCs w:val="20"/>
        </w:rPr>
        <w:t>d</w:t>
      </w:r>
      <w:r w:rsidRPr="001522C8">
        <w:rPr>
          <w:rFonts w:ascii="Arial" w:hAnsi="Arial" w:cs="Arial"/>
          <w:sz w:val="20"/>
          <w:szCs w:val="20"/>
        </w:rPr>
        <w:t xml:space="preserve"> i parametri di riferimento per la fissazione nel P</w:t>
      </w:r>
      <w:r w:rsidR="00464529" w:rsidRPr="001522C8">
        <w:rPr>
          <w:rFonts w:ascii="Arial" w:hAnsi="Arial" w:cs="Arial"/>
          <w:sz w:val="20"/>
          <w:szCs w:val="20"/>
        </w:rPr>
        <w:t>.</w:t>
      </w:r>
      <w:r w:rsidRPr="001522C8">
        <w:rPr>
          <w:rFonts w:ascii="Arial" w:hAnsi="Arial" w:cs="Arial"/>
          <w:sz w:val="20"/>
          <w:szCs w:val="20"/>
        </w:rPr>
        <w:t>U</w:t>
      </w:r>
      <w:r w:rsidR="00464529" w:rsidRPr="001522C8">
        <w:rPr>
          <w:rFonts w:ascii="Arial" w:hAnsi="Arial" w:cs="Arial"/>
          <w:sz w:val="20"/>
          <w:szCs w:val="20"/>
        </w:rPr>
        <w:t>.</w:t>
      </w:r>
      <w:r w:rsidRPr="001522C8">
        <w:rPr>
          <w:rFonts w:ascii="Arial" w:hAnsi="Arial" w:cs="Arial"/>
          <w:sz w:val="20"/>
          <w:szCs w:val="20"/>
        </w:rPr>
        <w:t>C</w:t>
      </w:r>
      <w:r w:rsidR="00464529" w:rsidRPr="001522C8">
        <w:rPr>
          <w:rFonts w:ascii="Arial" w:hAnsi="Arial" w:cs="Arial"/>
          <w:sz w:val="20"/>
          <w:szCs w:val="20"/>
        </w:rPr>
        <w:t>.</w:t>
      </w:r>
      <w:r w:rsidRPr="001522C8">
        <w:rPr>
          <w:rFonts w:ascii="Arial" w:hAnsi="Arial" w:cs="Arial"/>
          <w:sz w:val="20"/>
          <w:szCs w:val="20"/>
        </w:rPr>
        <w:t xml:space="preserve"> dei limiti di densità edilizia e di misure di premialità</w:t>
      </w:r>
      <w:r w:rsidR="00492DA2" w:rsidRPr="001522C8">
        <w:rPr>
          <w:rFonts w:ascii="Arial" w:hAnsi="Arial" w:cs="Arial"/>
          <w:sz w:val="20"/>
          <w:szCs w:val="20"/>
        </w:rPr>
        <w:t xml:space="preserve"> per promuovere</w:t>
      </w:r>
      <w:r w:rsidR="009C7F05" w:rsidRPr="001522C8">
        <w:rPr>
          <w:rFonts w:ascii="Arial" w:hAnsi="Arial" w:cs="Arial"/>
          <w:color w:val="FF0000"/>
          <w:sz w:val="20"/>
          <w:szCs w:val="20"/>
        </w:rPr>
        <w:t xml:space="preserve"> </w:t>
      </w:r>
      <w:r w:rsidR="009C7F05" w:rsidRPr="001522C8">
        <w:rPr>
          <w:rFonts w:ascii="Arial" w:hAnsi="Arial" w:cs="Arial"/>
          <w:sz w:val="20"/>
          <w:szCs w:val="20"/>
        </w:rPr>
        <w:t>lo sviluppo urbano sostenibile e</w:t>
      </w:r>
      <w:r w:rsidR="00492DA2" w:rsidRPr="001522C8">
        <w:rPr>
          <w:rFonts w:ascii="Arial" w:hAnsi="Arial" w:cs="Arial"/>
          <w:sz w:val="20"/>
          <w:szCs w:val="20"/>
        </w:rPr>
        <w:t xml:space="preserve"> la riqualificazione del patrimonio edilizio ed urbanistico esistente in particolare nelle aree urbane</w:t>
      </w:r>
      <w:r w:rsidRPr="001522C8">
        <w:rPr>
          <w:rFonts w:ascii="Arial" w:hAnsi="Arial" w:cs="Arial"/>
          <w:sz w:val="20"/>
          <w:szCs w:val="20"/>
        </w:rPr>
        <w:t xml:space="preserve">, </w:t>
      </w:r>
      <w:r w:rsidR="00EB036C" w:rsidRPr="001522C8">
        <w:rPr>
          <w:rFonts w:ascii="Arial" w:hAnsi="Arial" w:cs="Arial"/>
          <w:sz w:val="20"/>
          <w:szCs w:val="20"/>
        </w:rPr>
        <w:t xml:space="preserve">dei limiti </w:t>
      </w:r>
      <w:r w:rsidRPr="001522C8">
        <w:rPr>
          <w:rFonts w:ascii="Arial" w:hAnsi="Arial" w:cs="Arial"/>
          <w:sz w:val="20"/>
          <w:szCs w:val="20"/>
        </w:rPr>
        <w:t>di altezza degli edifici e</w:t>
      </w:r>
      <w:r w:rsidR="00FB45F3">
        <w:rPr>
          <w:rFonts w:ascii="Arial" w:hAnsi="Arial" w:cs="Arial"/>
          <w:sz w:val="20"/>
          <w:szCs w:val="20"/>
        </w:rPr>
        <w:t>d ai limiti</w:t>
      </w:r>
      <w:r w:rsidRPr="001522C8">
        <w:rPr>
          <w:rFonts w:ascii="Arial" w:hAnsi="Arial" w:cs="Arial"/>
          <w:sz w:val="20"/>
          <w:szCs w:val="20"/>
        </w:rPr>
        <w:t xml:space="preserve"> di distanza</w:t>
      </w:r>
      <w:r w:rsidR="00FB45F3">
        <w:rPr>
          <w:rFonts w:ascii="Arial" w:hAnsi="Arial" w:cs="Arial"/>
          <w:sz w:val="20"/>
          <w:szCs w:val="20"/>
        </w:rPr>
        <w:t xml:space="preserve"> f</w:t>
      </w:r>
      <w:r w:rsidR="006B6E9D" w:rsidRPr="001522C8">
        <w:rPr>
          <w:rFonts w:ascii="Arial" w:hAnsi="Arial" w:cs="Arial"/>
          <w:sz w:val="20"/>
          <w:szCs w:val="20"/>
        </w:rPr>
        <w:t>ra costruzioni</w:t>
      </w:r>
      <w:r w:rsidR="00492DA2" w:rsidRPr="001522C8">
        <w:rPr>
          <w:rFonts w:ascii="Arial" w:hAnsi="Arial" w:cs="Arial"/>
          <w:sz w:val="20"/>
          <w:szCs w:val="20"/>
        </w:rPr>
        <w:t>,</w:t>
      </w:r>
      <w:r w:rsidR="006B6E9D" w:rsidRPr="001522C8">
        <w:rPr>
          <w:rFonts w:ascii="Arial" w:hAnsi="Arial" w:cs="Arial"/>
          <w:sz w:val="20"/>
          <w:szCs w:val="20"/>
        </w:rPr>
        <w:t xml:space="preserve"> </w:t>
      </w:r>
      <w:r w:rsidR="001E1182" w:rsidRPr="001522C8">
        <w:rPr>
          <w:rFonts w:ascii="Arial" w:hAnsi="Arial" w:cs="Arial"/>
          <w:sz w:val="20"/>
          <w:szCs w:val="20"/>
        </w:rPr>
        <w:t xml:space="preserve">nel rispetto </w:t>
      </w:r>
      <w:r w:rsidR="006B6E9D" w:rsidRPr="001522C8">
        <w:rPr>
          <w:rFonts w:ascii="Arial" w:hAnsi="Arial" w:cs="Arial"/>
          <w:sz w:val="20"/>
          <w:szCs w:val="20"/>
        </w:rPr>
        <w:t>delle norme del codice civile</w:t>
      </w:r>
      <w:r w:rsidR="00F05A4E" w:rsidRPr="001522C8">
        <w:rPr>
          <w:rFonts w:ascii="Arial" w:hAnsi="Arial" w:cs="Arial"/>
          <w:sz w:val="20"/>
          <w:szCs w:val="20"/>
        </w:rPr>
        <w:t>,</w:t>
      </w:r>
      <w:r w:rsidR="00492DA2" w:rsidRPr="001522C8">
        <w:rPr>
          <w:rFonts w:ascii="Arial" w:hAnsi="Arial" w:cs="Arial"/>
          <w:sz w:val="20"/>
          <w:szCs w:val="20"/>
        </w:rPr>
        <w:t xml:space="preserve"> delle disposizioni </w:t>
      </w:r>
      <w:r w:rsidR="00FB45F3">
        <w:rPr>
          <w:rFonts w:ascii="Arial" w:hAnsi="Arial" w:cs="Arial"/>
          <w:sz w:val="20"/>
          <w:szCs w:val="20"/>
        </w:rPr>
        <w:t xml:space="preserve">inderogabili </w:t>
      </w:r>
      <w:r w:rsidR="001522C8" w:rsidRPr="001522C8">
        <w:rPr>
          <w:rFonts w:ascii="Arial" w:hAnsi="Arial" w:cs="Arial"/>
          <w:sz w:val="20"/>
          <w:szCs w:val="20"/>
        </w:rPr>
        <w:t>del DM 2/04/</w:t>
      </w:r>
      <w:r w:rsidR="00FB45F3">
        <w:rPr>
          <w:rFonts w:ascii="Arial" w:hAnsi="Arial" w:cs="Arial"/>
          <w:sz w:val="20"/>
          <w:szCs w:val="20"/>
        </w:rPr>
        <w:t>1968, n. 1444</w:t>
      </w:r>
      <w:r w:rsidR="00492DA2" w:rsidRPr="001522C8">
        <w:rPr>
          <w:rFonts w:ascii="Arial" w:hAnsi="Arial" w:cs="Arial"/>
          <w:sz w:val="20"/>
          <w:szCs w:val="20"/>
        </w:rPr>
        <w:t xml:space="preserve"> </w:t>
      </w:r>
      <w:r w:rsidR="00F05A4E" w:rsidRPr="001522C8">
        <w:rPr>
          <w:rFonts w:ascii="Arial" w:hAnsi="Arial" w:cs="Arial"/>
          <w:sz w:val="20"/>
          <w:szCs w:val="20"/>
        </w:rPr>
        <w:t xml:space="preserve">e </w:t>
      </w:r>
      <w:r w:rsidR="006B6E9D" w:rsidRPr="001522C8">
        <w:rPr>
          <w:rFonts w:ascii="Arial" w:hAnsi="Arial" w:cs="Arial"/>
          <w:sz w:val="20"/>
          <w:szCs w:val="20"/>
        </w:rPr>
        <w:t xml:space="preserve">dei vincoli di interesse culturale e paesaggistico, nonché </w:t>
      </w:r>
      <w:r w:rsidR="001E1182" w:rsidRPr="001522C8">
        <w:rPr>
          <w:rFonts w:ascii="Arial" w:hAnsi="Arial" w:cs="Arial"/>
          <w:sz w:val="20"/>
          <w:szCs w:val="20"/>
        </w:rPr>
        <w:t xml:space="preserve">i parametri di </w:t>
      </w:r>
      <w:r w:rsidR="006B6E9D" w:rsidRPr="001522C8">
        <w:rPr>
          <w:rFonts w:ascii="Arial" w:hAnsi="Arial" w:cs="Arial"/>
          <w:sz w:val="20"/>
          <w:szCs w:val="20"/>
        </w:rPr>
        <w:t>distanza minima e massima dalle strade nel rispetto della vigente normativa statale</w:t>
      </w:r>
      <w:r w:rsidR="001E1182" w:rsidRPr="001522C8">
        <w:rPr>
          <w:rFonts w:ascii="Arial" w:hAnsi="Arial" w:cs="Arial"/>
          <w:sz w:val="20"/>
          <w:szCs w:val="20"/>
        </w:rPr>
        <w:t xml:space="preserve"> in materia</w:t>
      </w:r>
      <w:r w:rsidR="001522C8" w:rsidRPr="001522C8">
        <w:rPr>
          <w:rFonts w:ascii="Arial" w:hAnsi="Arial" w:cs="Arial"/>
          <w:sz w:val="20"/>
          <w:szCs w:val="20"/>
        </w:rPr>
        <w:t>.</w:t>
      </w:r>
      <w:r w:rsidR="006B6E9D" w:rsidRPr="001522C8">
        <w:rPr>
          <w:rFonts w:ascii="Arial" w:hAnsi="Arial" w:cs="Arial"/>
          <w:sz w:val="20"/>
          <w:szCs w:val="20"/>
        </w:rPr>
        <w:t xml:space="preserve"> </w:t>
      </w:r>
      <w:r w:rsidR="00C33E67" w:rsidRPr="001522C8">
        <w:rPr>
          <w:rFonts w:ascii="Arial" w:hAnsi="Arial" w:cs="Arial"/>
          <w:sz w:val="20"/>
          <w:szCs w:val="20"/>
        </w:rPr>
        <w:t xml:space="preserve">I </w:t>
      </w:r>
      <w:r w:rsidR="006B6E9D" w:rsidRPr="001522C8">
        <w:rPr>
          <w:rFonts w:ascii="Arial" w:hAnsi="Arial" w:cs="Arial"/>
          <w:sz w:val="20"/>
          <w:szCs w:val="20"/>
        </w:rPr>
        <w:t>criteri</w:t>
      </w:r>
      <w:r w:rsidR="001E1182" w:rsidRPr="001522C8">
        <w:rPr>
          <w:rFonts w:ascii="Arial" w:hAnsi="Arial" w:cs="Arial"/>
          <w:sz w:val="20"/>
          <w:szCs w:val="20"/>
        </w:rPr>
        <w:t>-guida</w:t>
      </w:r>
      <w:r w:rsidR="006B6E9D" w:rsidRPr="001522C8">
        <w:rPr>
          <w:rFonts w:ascii="Arial" w:hAnsi="Arial" w:cs="Arial"/>
          <w:sz w:val="20"/>
          <w:szCs w:val="20"/>
        </w:rPr>
        <w:t xml:space="preserve"> e </w:t>
      </w:r>
      <w:r w:rsidR="00C33E67" w:rsidRPr="001522C8">
        <w:rPr>
          <w:rFonts w:ascii="Arial" w:hAnsi="Arial" w:cs="Arial"/>
          <w:sz w:val="20"/>
          <w:szCs w:val="20"/>
        </w:rPr>
        <w:t xml:space="preserve">i </w:t>
      </w:r>
      <w:r w:rsidR="006B6E9D" w:rsidRPr="001522C8">
        <w:rPr>
          <w:rFonts w:ascii="Arial" w:hAnsi="Arial" w:cs="Arial"/>
          <w:sz w:val="20"/>
          <w:szCs w:val="20"/>
        </w:rPr>
        <w:t>parametri</w:t>
      </w:r>
      <w:r w:rsidR="001E1182" w:rsidRPr="001522C8">
        <w:rPr>
          <w:rFonts w:ascii="Arial" w:hAnsi="Arial" w:cs="Arial"/>
          <w:sz w:val="20"/>
          <w:szCs w:val="20"/>
        </w:rPr>
        <w:t xml:space="preserve"> di riferimento</w:t>
      </w:r>
      <w:r w:rsidR="006B6E9D" w:rsidRPr="001522C8">
        <w:rPr>
          <w:rFonts w:ascii="Arial" w:hAnsi="Arial" w:cs="Arial"/>
          <w:sz w:val="20"/>
          <w:szCs w:val="20"/>
        </w:rPr>
        <w:t xml:space="preserve"> sono individuati </w:t>
      </w:r>
      <w:r w:rsidR="00C33E67" w:rsidRPr="001522C8">
        <w:rPr>
          <w:rFonts w:ascii="Arial" w:hAnsi="Arial" w:cs="Arial"/>
          <w:sz w:val="20"/>
          <w:szCs w:val="20"/>
        </w:rPr>
        <w:t>al fine di</w:t>
      </w:r>
      <w:r w:rsidR="006B6E9D" w:rsidRPr="001522C8">
        <w:rPr>
          <w:rFonts w:ascii="Arial" w:hAnsi="Arial" w:cs="Arial"/>
          <w:sz w:val="20"/>
          <w:szCs w:val="20"/>
        </w:rPr>
        <w:t xml:space="preserve"> assicurare un equilibrato assetto urbanistico e paesaggistico, tenuto conto delle diverse specificità del territorio ligure </w:t>
      </w:r>
      <w:r w:rsidR="00C33E67" w:rsidRPr="001522C8">
        <w:rPr>
          <w:rFonts w:ascii="Arial" w:hAnsi="Arial" w:cs="Arial"/>
          <w:sz w:val="20"/>
          <w:szCs w:val="20"/>
        </w:rPr>
        <w:t xml:space="preserve">e, in particolare, </w:t>
      </w:r>
      <w:r w:rsidR="005D5004" w:rsidRPr="001522C8">
        <w:rPr>
          <w:rFonts w:ascii="Arial" w:hAnsi="Arial" w:cs="Arial"/>
          <w:sz w:val="20"/>
          <w:szCs w:val="20"/>
        </w:rPr>
        <w:t xml:space="preserve">dell’allineamento, </w:t>
      </w:r>
      <w:r w:rsidR="00C33E67" w:rsidRPr="001522C8">
        <w:rPr>
          <w:rFonts w:ascii="Arial" w:hAnsi="Arial" w:cs="Arial"/>
          <w:sz w:val="20"/>
          <w:szCs w:val="20"/>
        </w:rPr>
        <w:t>della tipologia</w:t>
      </w:r>
      <w:r w:rsidR="005D5004" w:rsidRPr="001522C8">
        <w:rPr>
          <w:rFonts w:ascii="Arial" w:hAnsi="Arial" w:cs="Arial"/>
          <w:sz w:val="20"/>
          <w:szCs w:val="20"/>
        </w:rPr>
        <w:t xml:space="preserve"> e delle caratteristiche degli edifici esistenti e di </w:t>
      </w:r>
      <w:r w:rsidR="00EB036C" w:rsidRPr="001522C8">
        <w:rPr>
          <w:rFonts w:ascii="Arial" w:hAnsi="Arial" w:cs="Arial"/>
          <w:sz w:val="20"/>
          <w:szCs w:val="20"/>
        </w:rPr>
        <w:t xml:space="preserve">quelli di </w:t>
      </w:r>
      <w:r w:rsidR="005D5004" w:rsidRPr="001522C8">
        <w:rPr>
          <w:rFonts w:ascii="Arial" w:hAnsi="Arial" w:cs="Arial"/>
          <w:sz w:val="20"/>
          <w:szCs w:val="20"/>
        </w:rPr>
        <w:t>nuova realizzazione</w:t>
      </w:r>
      <w:r w:rsidR="00C33E67" w:rsidRPr="001522C8">
        <w:rPr>
          <w:rFonts w:ascii="Arial" w:hAnsi="Arial" w:cs="Arial"/>
          <w:sz w:val="20"/>
          <w:szCs w:val="20"/>
        </w:rPr>
        <w:t xml:space="preserve">. Relativamente </w:t>
      </w:r>
      <w:r w:rsidR="001522C8" w:rsidRPr="001522C8">
        <w:rPr>
          <w:rFonts w:ascii="Arial" w:hAnsi="Arial" w:cs="Arial"/>
          <w:sz w:val="20"/>
          <w:szCs w:val="20"/>
        </w:rPr>
        <w:t>ai limiti di altezza degli edifici ed ai limiti di distanza</w:t>
      </w:r>
      <w:r w:rsidR="00FB45F3">
        <w:rPr>
          <w:rFonts w:ascii="Arial" w:hAnsi="Arial" w:cs="Arial"/>
          <w:sz w:val="20"/>
          <w:szCs w:val="20"/>
        </w:rPr>
        <w:t xml:space="preserve"> f</w:t>
      </w:r>
      <w:r w:rsidR="00C33E67" w:rsidRPr="001522C8">
        <w:rPr>
          <w:rFonts w:ascii="Arial" w:hAnsi="Arial" w:cs="Arial"/>
          <w:sz w:val="20"/>
          <w:szCs w:val="20"/>
        </w:rPr>
        <w:t xml:space="preserve">ra le costruzioni </w:t>
      </w:r>
      <w:r w:rsidR="00FB45F3">
        <w:rPr>
          <w:rFonts w:ascii="Arial" w:hAnsi="Arial" w:cs="Arial"/>
          <w:sz w:val="20"/>
          <w:szCs w:val="20"/>
        </w:rPr>
        <w:t xml:space="preserve">recepiti nel </w:t>
      </w:r>
      <w:r w:rsidR="00C33E67" w:rsidRPr="001522C8">
        <w:rPr>
          <w:rFonts w:ascii="Arial" w:hAnsi="Arial" w:cs="Arial"/>
          <w:sz w:val="20"/>
          <w:szCs w:val="20"/>
        </w:rPr>
        <w:t xml:space="preserve">Regolamento </w:t>
      </w:r>
      <w:r w:rsidR="00FB45F3">
        <w:rPr>
          <w:rFonts w:ascii="Arial" w:hAnsi="Arial" w:cs="Arial"/>
          <w:sz w:val="20"/>
          <w:szCs w:val="20"/>
        </w:rPr>
        <w:t xml:space="preserve">le relative disposizioni prevedono che il </w:t>
      </w:r>
      <w:r w:rsidR="00C33E67" w:rsidRPr="001522C8">
        <w:rPr>
          <w:rFonts w:ascii="Arial" w:hAnsi="Arial" w:cs="Arial"/>
          <w:sz w:val="20"/>
          <w:szCs w:val="20"/>
        </w:rPr>
        <w:t xml:space="preserve">P.U.C., in alternativa al recepimento dei </w:t>
      </w:r>
      <w:r w:rsidR="001522C8" w:rsidRPr="001522C8">
        <w:rPr>
          <w:rFonts w:ascii="Arial" w:hAnsi="Arial" w:cs="Arial"/>
          <w:sz w:val="20"/>
          <w:szCs w:val="20"/>
        </w:rPr>
        <w:t xml:space="preserve">rispettivi </w:t>
      </w:r>
      <w:r w:rsidR="00C33E67" w:rsidRPr="001522C8">
        <w:rPr>
          <w:rFonts w:ascii="Arial" w:hAnsi="Arial" w:cs="Arial"/>
          <w:sz w:val="20"/>
          <w:szCs w:val="20"/>
        </w:rPr>
        <w:t xml:space="preserve">limiti stabiliti nella </w:t>
      </w:r>
      <w:r w:rsidR="001522C8" w:rsidRPr="001522C8">
        <w:rPr>
          <w:rFonts w:ascii="Arial" w:hAnsi="Arial" w:cs="Arial"/>
          <w:sz w:val="20"/>
          <w:szCs w:val="20"/>
        </w:rPr>
        <w:t xml:space="preserve">soprarichiamata </w:t>
      </w:r>
      <w:r w:rsidR="00C33E67" w:rsidRPr="001522C8">
        <w:rPr>
          <w:rFonts w:ascii="Arial" w:hAnsi="Arial" w:cs="Arial"/>
          <w:sz w:val="20"/>
          <w:szCs w:val="20"/>
        </w:rPr>
        <w:t>disciplina statale in materia</w:t>
      </w:r>
      <w:r w:rsidR="007275B8" w:rsidRPr="001522C8">
        <w:rPr>
          <w:rFonts w:ascii="Arial" w:hAnsi="Arial" w:cs="Arial"/>
          <w:sz w:val="20"/>
          <w:szCs w:val="20"/>
        </w:rPr>
        <w:t xml:space="preserve">, </w:t>
      </w:r>
      <w:r w:rsidR="00FB45F3">
        <w:rPr>
          <w:rFonts w:ascii="Arial" w:hAnsi="Arial" w:cs="Arial"/>
          <w:sz w:val="20"/>
          <w:szCs w:val="20"/>
        </w:rPr>
        <w:t xml:space="preserve">possa </w:t>
      </w:r>
      <w:r w:rsidR="00C33E67" w:rsidRPr="001522C8">
        <w:rPr>
          <w:rFonts w:ascii="Arial" w:hAnsi="Arial" w:cs="Arial"/>
          <w:sz w:val="20"/>
          <w:szCs w:val="20"/>
        </w:rPr>
        <w:t xml:space="preserve">individuare </w:t>
      </w:r>
      <w:r w:rsidR="001522C8" w:rsidRPr="001522C8">
        <w:rPr>
          <w:rFonts w:ascii="Arial" w:hAnsi="Arial" w:cs="Arial"/>
          <w:sz w:val="20"/>
          <w:szCs w:val="20"/>
        </w:rPr>
        <w:t>limiti di distanza  e altezza</w:t>
      </w:r>
      <w:r w:rsidR="00C33E67" w:rsidRPr="001522C8">
        <w:rPr>
          <w:rFonts w:ascii="Arial" w:hAnsi="Arial" w:cs="Arial"/>
          <w:sz w:val="20"/>
          <w:szCs w:val="20"/>
        </w:rPr>
        <w:t xml:space="preserve"> inferiori </w:t>
      </w:r>
      <w:r w:rsidR="007275B8" w:rsidRPr="001522C8">
        <w:rPr>
          <w:rFonts w:ascii="Arial" w:hAnsi="Arial" w:cs="Arial"/>
          <w:sz w:val="20"/>
          <w:szCs w:val="20"/>
        </w:rPr>
        <w:t xml:space="preserve">a condizione che </w:t>
      </w:r>
      <w:r w:rsidR="00510E22" w:rsidRPr="001522C8">
        <w:rPr>
          <w:rFonts w:ascii="Arial" w:hAnsi="Arial" w:cs="Arial"/>
          <w:sz w:val="20"/>
          <w:szCs w:val="20"/>
        </w:rPr>
        <w:t xml:space="preserve">la disciplina </w:t>
      </w:r>
      <w:r w:rsidR="00C33E67" w:rsidRPr="001522C8">
        <w:rPr>
          <w:rFonts w:ascii="Arial" w:hAnsi="Arial" w:cs="Arial"/>
          <w:sz w:val="20"/>
          <w:szCs w:val="20"/>
        </w:rPr>
        <w:t>urbanistico-edilizia</w:t>
      </w:r>
      <w:r w:rsidR="007275B8" w:rsidRPr="001522C8">
        <w:rPr>
          <w:rFonts w:ascii="Arial" w:hAnsi="Arial" w:cs="Arial"/>
          <w:sz w:val="20"/>
          <w:szCs w:val="20"/>
        </w:rPr>
        <w:t xml:space="preserve"> in determinati Ambiti o parti di Ambiti</w:t>
      </w:r>
      <w:r w:rsidR="00C33E67" w:rsidRPr="001522C8">
        <w:rPr>
          <w:rFonts w:ascii="Arial" w:hAnsi="Arial" w:cs="Arial"/>
          <w:sz w:val="20"/>
          <w:szCs w:val="20"/>
        </w:rPr>
        <w:t xml:space="preserve"> sia corredata da previsioni</w:t>
      </w:r>
      <w:r w:rsidR="009B7D79" w:rsidRPr="001522C8">
        <w:rPr>
          <w:rFonts w:ascii="Arial" w:hAnsi="Arial" w:cs="Arial"/>
          <w:sz w:val="20"/>
          <w:szCs w:val="20"/>
        </w:rPr>
        <w:t>,</w:t>
      </w:r>
      <w:r w:rsidR="00C33E67" w:rsidRPr="001522C8">
        <w:rPr>
          <w:rFonts w:ascii="Arial" w:hAnsi="Arial" w:cs="Arial"/>
          <w:sz w:val="20"/>
          <w:szCs w:val="20"/>
        </w:rPr>
        <w:t xml:space="preserve"> </w:t>
      </w:r>
      <w:r w:rsidR="00510E22" w:rsidRPr="001522C8">
        <w:rPr>
          <w:rFonts w:ascii="Arial" w:hAnsi="Arial" w:cs="Arial"/>
          <w:sz w:val="20"/>
          <w:szCs w:val="20"/>
        </w:rPr>
        <w:t>a contenuto  planovolumetrico e di dettaglio</w:t>
      </w:r>
      <w:r w:rsidR="007275B8" w:rsidRPr="001522C8">
        <w:rPr>
          <w:rFonts w:ascii="Arial" w:hAnsi="Arial" w:cs="Arial"/>
          <w:sz w:val="20"/>
          <w:szCs w:val="20"/>
        </w:rPr>
        <w:t>,</w:t>
      </w:r>
      <w:r w:rsidR="009B7D79" w:rsidRPr="001522C8">
        <w:rPr>
          <w:rFonts w:ascii="Arial" w:hAnsi="Arial" w:cs="Arial"/>
          <w:sz w:val="20"/>
          <w:szCs w:val="20"/>
        </w:rPr>
        <w:t xml:space="preserve"> equivalenti a prescrizioni progettuali contenute nei P.U.O.</w:t>
      </w:r>
      <w:r w:rsidR="007275B8" w:rsidRPr="001522C8">
        <w:rPr>
          <w:rFonts w:ascii="Arial" w:hAnsi="Arial" w:cs="Arial"/>
          <w:sz w:val="20"/>
          <w:szCs w:val="20"/>
        </w:rPr>
        <w:t>, aventi ad oggetto una pluralità di immobili</w:t>
      </w:r>
      <w:r w:rsidR="009B7D79" w:rsidRPr="001522C8">
        <w:rPr>
          <w:rFonts w:ascii="Arial" w:hAnsi="Arial" w:cs="Arial"/>
          <w:sz w:val="20"/>
          <w:szCs w:val="20"/>
        </w:rPr>
        <w:t xml:space="preserve"> e </w:t>
      </w:r>
      <w:r w:rsidR="00510E22" w:rsidRPr="001522C8">
        <w:rPr>
          <w:rFonts w:ascii="Arial" w:hAnsi="Arial" w:cs="Arial"/>
          <w:sz w:val="20"/>
          <w:szCs w:val="20"/>
        </w:rPr>
        <w:t>contrassegnate da efficacia vincolante in sede attuativa</w:t>
      </w:r>
      <w:r w:rsidR="009B7D79" w:rsidRPr="001522C8">
        <w:rPr>
          <w:rFonts w:ascii="Arial" w:hAnsi="Arial" w:cs="Arial"/>
          <w:sz w:val="20"/>
          <w:szCs w:val="20"/>
        </w:rPr>
        <w:t>.</w:t>
      </w:r>
      <w:r w:rsidR="00510E22" w:rsidRPr="001522C8">
        <w:rPr>
          <w:rFonts w:ascii="Arial" w:hAnsi="Arial" w:cs="Arial"/>
          <w:sz w:val="20"/>
          <w:szCs w:val="20"/>
        </w:rPr>
        <w:t xml:space="preserve"> </w:t>
      </w:r>
    </w:p>
    <w:p w:rsidR="00A57C84" w:rsidRPr="001522C8" w:rsidRDefault="00A57C84" w:rsidP="00510E22">
      <w:pPr>
        <w:jc w:val="both"/>
        <w:rPr>
          <w:rFonts w:ascii="Arial" w:hAnsi="Arial" w:cs="Arial"/>
          <w:sz w:val="20"/>
          <w:szCs w:val="20"/>
        </w:rPr>
      </w:pPr>
      <w:r w:rsidRPr="001522C8">
        <w:rPr>
          <w:rFonts w:ascii="Arial" w:hAnsi="Arial" w:cs="Arial"/>
          <w:sz w:val="20"/>
          <w:szCs w:val="20"/>
        </w:rPr>
        <w:t>2. Le disposizioni del presente Regolamento si applicano nei confronti dei P</w:t>
      </w:r>
      <w:r w:rsidR="00464529" w:rsidRPr="001522C8">
        <w:rPr>
          <w:rFonts w:ascii="Arial" w:hAnsi="Arial" w:cs="Arial"/>
          <w:sz w:val="20"/>
          <w:szCs w:val="20"/>
        </w:rPr>
        <w:t>.</w:t>
      </w:r>
      <w:r w:rsidRPr="001522C8">
        <w:rPr>
          <w:rFonts w:ascii="Arial" w:hAnsi="Arial" w:cs="Arial"/>
          <w:sz w:val="20"/>
          <w:szCs w:val="20"/>
        </w:rPr>
        <w:t>U</w:t>
      </w:r>
      <w:r w:rsidR="00464529" w:rsidRPr="001522C8">
        <w:rPr>
          <w:rFonts w:ascii="Arial" w:hAnsi="Arial" w:cs="Arial"/>
          <w:sz w:val="20"/>
          <w:szCs w:val="20"/>
        </w:rPr>
        <w:t>.</w:t>
      </w:r>
      <w:r w:rsidRPr="001522C8">
        <w:rPr>
          <w:rFonts w:ascii="Arial" w:hAnsi="Arial" w:cs="Arial"/>
          <w:sz w:val="20"/>
          <w:szCs w:val="20"/>
        </w:rPr>
        <w:t>C</w:t>
      </w:r>
      <w:r w:rsidR="00464529" w:rsidRPr="001522C8">
        <w:rPr>
          <w:rFonts w:ascii="Arial" w:hAnsi="Arial" w:cs="Arial"/>
          <w:sz w:val="20"/>
          <w:szCs w:val="20"/>
        </w:rPr>
        <w:t>.</w:t>
      </w:r>
      <w:r w:rsidRPr="001522C8">
        <w:rPr>
          <w:rFonts w:ascii="Arial" w:hAnsi="Arial" w:cs="Arial"/>
          <w:sz w:val="20"/>
          <w:szCs w:val="20"/>
        </w:rPr>
        <w:t xml:space="preserve"> e loro varianti che siano adottati dopo la sua en</w:t>
      </w:r>
      <w:r w:rsidR="00E84243" w:rsidRPr="001522C8">
        <w:rPr>
          <w:rFonts w:ascii="Arial" w:hAnsi="Arial" w:cs="Arial"/>
          <w:sz w:val="20"/>
          <w:szCs w:val="20"/>
        </w:rPr>
        <w:t>trata in vigore e dei P</w:t>
      </w:r>
      <w:r w:rsidR="00464529" w:rsidRPr="001522C8">
        <w:rPr>
          <w:rFonts w:ascii="Arial" w:hAnsi="Arial" w:cs="Arial"/>
          <w:sz w:val="20"/>
          <w:szCs w:val="20"/>
        </w:rPr>
        <w:t>.</w:t>
      </w:r>
      <w:r w:rsidR="00E84243" w:rsidRPr="001522C8">
        <w:rPr>
          <w:rFonts w:ascii="Arial" w:hAnsi="Arial" w:cs="Arial"/>
          <w:sz w:val="20"/>
          <w:szCs w:val="20"/>
        </w:rPr>
        <w:t>U</w:t>
      </w:r>
      <w:r w:rsidR="00464529" w:rsidRPr="001522C8">
        <w:rPr>
          <w:rFonts w:ascii="Arial" w:hAnsi="Arial" w:cs="Arial"/>
          <w:sz w:val="20"/>
          <w:szCs w:val="20"/>
        </w:rPr>
        <w:t>.</w:t>
      </w:r>
      <w:r w:rsidR="00E84243" w:rsidRPr="001522C8">
        <w:rPr>
          <w:rFonts w:ascii="Arial" w:hAnsi="Arial" w:cs="Arial"/>
          <w:sz w:val="20"/>
          <w:szCs w:val="20"/>
        </w:rPr>
        <w:t>O</w:t>
      </w:r>
      <w:r w:rsidR="00464529" w:rsidRPr="001522C8">
        <w:rPr>
          <w:rFonts w:ascii="Arial" w:hAnsi="Arial" w:cs="Arial"/>
          <w:sz w:val="20"/>
          <w:szCs w:val="20"/>
        </w:rPr>
        <w:t>.</w:t>
      </w:r>
      <w:r w:rsidR="00E84243" w:rsidRPr="001522C8">
        <w:rPr>
          <w:rFonts w:ascii="Arial" w:hAnsi="Arial" w:cs="Arial"/>
          <w:sz w:val="20"/>
          <w:szCs w:val="20"/>
        </w:rPr>
        <w:t xml:space="preserve"> </w:t>
      </w:r>
      <w:r w:rsidR="001D192B" w:rsidRPr="001522C8">
        <w:rPr>
          <w:rFonts w:ascii="Arial" w:hAnsi="Arial" w:cs="Arial"/>
          <w:sz w:val="20"/>
          <w:szCs w:val="20"/>
        </w:rPr>
        <w:t xml:space="preserve">approvati </w:t>
      </w:r>
      <w:r w:rsidR="00E84243" w:rsidRPr="001522C8">
        <w:rPr>
          <w:rFonts w:ascii="Arial" w:hAnsi="Arial" w:cs="Arial"/>
          <w:sz w:val="20"/>
          <w:szCs w:val="20"/>
        </w:rPr>
        <w:t>nonché</w:t>
      </w:r>
      <w:r w:rsidRPr="001522C8">
        <w:rPr>
          <w:rFonts w:ascii="Arial" w:hAnsi="Arial" w:cs="Arial"/>
          <w:sz w:val="20"/>
          <w:szCs w:val="20"/>
        </w:rPr>
        <w:t xml:space="preserve"> dei titoli edilizi convenzionati</w:t>
      </w:r>
      <w:r w:rsidR="00B532A9">
        <w:rPr>
          <w:rFonts w:ascii="Arial" w:hAnsi="Arial" w:cs="Arial"/>
          <w:sz w:val="20"/>
          <w:szCs w:val="20"/>
        </w:rPr>
        <w:t xml:space="preserve"> relativi ad interventi di nuova costruzione e di sostituzione edilizia che prevedano l’incremento della superficie agibile,</w:t>
      </w:r>
      <w:r w:rsidRPr="001522C8">
        <w:rPr>
          <w:rFonts w:ascii="Arial" w:hAnsi="Arial" w:cs="Arial"/>
          <w:sz w:val="20"/>
          <w:szCs w:val="20"/>
        </w:rPr>
        <w:t xml:space="preserve"> rilasciati in attuazione di tali P</w:t>
      </w:r>
      <w:r w:rsidR="00464529" w:rsidRPr="001522C8">
        <w:rPr>
          <w:rFonts w:ascii="Arial" w:hAnsi="Arial" w:cs="Arial"/>
          <w:sz w:val="20"/>
          <w:szCs w:val="20"/>
        </w:rPr>
        <w:t>.</w:t>
      </w:r>
      <w:r w:rsidRPr="001522C8">
        <w:rPr>
          <w:rFonts w:ascii="Arial" w:hAnsi="Arial" w:cs="Arial"/>
          <w:sz w:val="20"/>
          <w:szCs w:val="20"/>
        </w:rPr>
        <w:t>U</w:t>
      </w:r>
      <w:r w:rsidR="00464529" w:rsidRPr="001522C8">
        <w:rPr>
          <w:rFonts w:ascii="Arial" w:hAnsi="Arial" w:cs="Arial"/>
          <w:sz w:val="20"/>
          <w:szCs w:val="20"/>
        </w:rPr>
        <w:t>.</w:t>
      </w:r>
      <w:r w:rsidRPr="001522C8">
        <w:rPr>
          <w:rFonts w:ascii="Arial" w:hAnsi="Arial" w:cs="Arial"/>
          <w:sz w:val="20"/>
          <w:szCs w:val="20"/>
        </w:rPr>
        <w:t xml:space="preserve">C. </w:t>
      </w:r>
      <w:r w:rsidR="001D192B" w:rsidRPr="001522C8">
        <w:rPr>
          <w:rFonts w:ascii="Arial" w:hAnsi="Arial" w:cs="Arial"/>
          <w:sz w:val="20"/>
          <w:szCs w:val="20"/>
        </w:rPr>
        <w:t>a seguito della loro entrata in vigore.</w:t>
      </w:r>
    </w:p>
    <w:p w:rsidR="00A57C84" w:rsidRDefault="00A57C84" w:rsidP="00A57C84">
      <w:pPr>
        <w:jc w:val="both"/>
        <w:rPr>
          <w:rFonts w:ascii="Arial" w:hAnsi="Arial" w:cs="Arial"/>
          <w:sz w:val="20"/>
          <w:szCs w:val="20"/>
        </w:rPr>
      </w:pPr>
      <w:r w:rsidRPr="001522C8">
        <w:rPr>
          <w:rFonts w:ascii="Arial" w:hAnsi="Arial" w:cs="Arial"/>
          <w:sz w:val="20"/>
          <w:szCs w:val="20"/>
        </w:rPr>
        <w:t xml:space="preserve">3. </w:t>
      </w:r>
      <w:r w:rsidR="008B6131" w:rsidRPr="001522C8">
        <w:rPr>
          <w:rFonts w:ascii="Arial" w:hAnsi="Arial" w:cs="Arial"/>
          <w:sz w:val="20"/>
          <w:szCs w:val="20"/>
        </w:rPr>
        <w:t>P</w:t>
      </w:r>
      <w:r w:rsidRPr="001522C8">
        <w:rPr>
          <w:rFonts w:ascii="Arial" w:hAnsi="Arial" w:cs="Arial"/>
          <w:sz w:val="20"/>
          <w:szCs w:val="20"/>
        </w:rPr>
        <w:t>er i Comuni già dotati di P</w:t>
      </w:r>
      <w:r w:rsidR="00464529" w:rsidRPr="001522C8">
        <w:rPr>
          <w:rFonts w:ascii="Arial" w:hAnsi="Arial" w:cs="Arial"/>
          <w:sz w:val="20"/>
          <w:szCs w:val="20"/>
        </w:rPr>
        <w:t>.</w:t>
      </w:r>
      <w:r w:rsidRPr="001522C8">
        <w:rPr>
          <w:rFonts w:ascii="Arial" w:hAnsi="Arial" w:cs="Arial"/>
          <w:sz w:val="20"/>
          <w:szCs w:val="20"/>
        </w:rPr>
        <w:t>U</w:t>
      </w:r>
      <w:r w:rsidR="00464529" w:rsidRPr="001522C8">
        <w:rPr>
          <w:rFonts w:ascii="Arial" w:hAnsi="Arial" w:cs="Arial"/>
          <w:sz w:val="20"/>
          <w:szCs w:val="20"/>
        </w:rPr>
        <w:t>.</w:t>
      </w:r>
      <w:r w:rsidRPr="001522C8">
        <w:rPr>
          <w:rFonts w:ascii="Arial" w:hAnsi="Arial" w:cs="Arial"/>
          <w:sz w:val="20"/>
          <w:szCs w:val="20"/>
        </w:rPr>
        <w:t>C</w:t>
      </w:r>
      <w:r w:rsidR="00464529" w:rsidRPr="001522C8">
        <w:rPr>
          <w:rFonts w:ascii="Arial" w:hAnsi="Arial" w:cs="Arial"/>
          <w:sz w:val="20"/>
          <w:szCs w:val="20"/>
        </w:rPr>
        <w:t>.</w:t>
      </w:r>
      <w:r w:rsidRPr="001522C8">
        <w:rPr>
          <w:rFonts w:ascii="Arial" w:hAnsi="Arial" w:cs="Arial"/>
          <w:sz w:val="20"/>
          <w:szCs w:val="20"/>
        </w:rPr>
        <w:t xml:space="preserve"> approvato a norma delle previgenti disposizioni della l.r. n. 36/1997 e s.m. e i.</w:t>
      </w:r>
      <w:r w:rsidR="008B6131" w:rsidRPr="001522C8">
        <w:rPr>
          <w:rFonts w:ascii="Arial" w:hAnsi="Arial" w:cs="Arial"/>
          <w:sz w:val="20"/>
          <w:szCs w:val="20"/>
        </w:rPr>
        <w:t xml:space="preserve"> continua a trovare applicazione la disciplina degli standard urbanistici ivi </w:t>
      </w:r>
      <w:r w:rsidR="00E3601C" w:rsidRPr="001522C8">
        <w:rPr>
          <w:rFonts w:ascii="Arial" w:hAnsi="Arial" w:cs="Arial"/>
          <w:sz w:val="20"/>
          <w:szCs w:val="20"/>
        </w:rPr>
        <w:t>prevista</w:t>
      </w:r>
      <w:r w:rsidR="000803B2" w:rsidRPr="001522C8">
        <w:rPr>
          <w:rFonts w:ascii="Arial" w:hAnsi="Arial" w:cs="Arial"/>
          <w:sz w:val="20"/>
          <w:szCs w:val="20"/>
        </w:rPr>
        <w:t>.</w:t>
      </w:r>
    </w:p>
    <w:p w:rsidR="00F52237" w:rsidRDefault="00A045AB" w:rsidP="00C701C4">
      <w:pPr>
        <w:jc w:val="center"/>
        <w:rPr>
          <w:rFonts w:ascii="Arial" w:hAnsi="Arial" w:cs="Arial"/>
          <w:b/>
          <w:sz w:val="20"/>
          <w:szCs w:val="20"/>
        </w:rPr>
      </w:pPr>
      <w:r w:rsidRPr="00C729EF">
        <w:rPr>
          <w:rFonts w:ascii="Arial" w:hAnsi="Arial" w:cs="Arial"/>
          <w:b/>
          <w:sz w:val="20"/>
          <w:szCs w:val="20"/>
        </w:rPr>
        <w:lastRenderedPageBreak/>
        <w:t xml:space="preserve">Art. </w:t>
      </w:r>
      <w:r w:rsidR="00617305" w:rsidRPr="00C729EF">
        <w:rPr>
          <w:rFonts w:ascii="Arial" w:hAnsi="Arial" w:cs="Arial"/>
          <w:b/>
          <w:sz w:val="20"/>
          <w:szCs w:val="20"/>
        </w:rPr>
        <w:t xml:space="preserve">2 </w:t>
      </w:r>
    </w:p>
    <w:p w:rsidR="00EA2495" w:rsidRDefault="006A5DF5" w:rsidP="00C701C4">
      <w:pPr>
        <w:jc w:val="center"/>
        <w:rPr>
          <w:rFonts w:ascii="Arial" w:hAnsi="Arial" w:cs="Arial"/>
          <w:b/>
          <w:sz w:val="20"/>
          <w:szCs w:val="20"/>
        </w:rPr>
      </w:pPr>
      <w:r w:rsidRPr="00C729EF">
        <w:rPr>
          <w:rFonts w:ascii="Arial" w:hAnsi="Arial" w:cs="Arial"/>
          <w:b/>
          <w:sz w:val="20"/>
          <w:szCs w:val="20"/>
        </w:rPr>
        <w:t>(</w:t>
      </w:r>
      <w:r w:rsidR="00527EF8">
        <w:rPr>
          <w:rFonts w:ascii="Arial" w:hAnsi="Arial" w:cs="Arial"/>
          <w:b/>
          <w:sz w:val="20"/>
          <w:szCs w:val="20"/>
        </w:rPr>
        <w:t xml:space="preserve">Struttura del </w:t>
      </w:r>
      <w:r w:rsidR="00C701C4" w:rsidRPr="00C729EF">
        <w:rPr>
          <w:rFonts w:ascii="Arial" w:hAnsi="Arial" w:cs="Arial"/>
          <w:b/>
          <w:sz w:val="20"/>
          <w:szCs w:val="20"/>
        </w:rPr>
        <w:t xml:space="preserve">Regolamento) </w:t>
      </w:r>
    </w:p>
    <w:p w:rsidR="008D4E97" w:rsidRPr="00C729EF" w:rsidRDefault="008D4E97" w:rsidP="00C701C4">
      <w:pPr>
        <w:jc w:val="center"/>
        <w:rPr>
          <w:rFonts w:ascii="Arial" w:hAnsi="Arial" w:cs="Arial"/>
          <w:b/>
          <w:sz w:val="20"/>
          <w:szCs w:val="20"/>
        </w:rPr>
      </w:pPr>
    </w:p>
    <w:p w:rsidR="00C701C4" w:rsidRPr="006650F4" w:rsidRDefault="00971581" w:rsidP="00C701C4">
      <w:pPr>
        <w:jc w:val="both"/>
        <w:rPr>
          <w:rFonts w:ascii="Arial" w:hAnsi="Arial" w:cs="Arial"/>
          <w:sz w:val="20"/>
          <w:szCs w:val="20"/>
        </w:rPr>
      </w:pPr>
      <w:r w:rsidRPr="006650F4">
        <w:rPr>
          <w:rFonts w:ascii="Arial" w:hAnsi="Arial" w:cs="Arial"/>
          <w:sz w:val="20"/>
          <w:szCs w:val="20"/>
        </w:rPr>
        <w:t>1. Il presente R</w:t>
      </w:r>
      <w:r w:rsidR="00C701C4" w:rsidRPr="006650F4">
        <w:rPr>
          <w:rFonts w:ascii="Arial" w:hAnsi="Arial" w:cs="Arial"/>
          <w:sz w:val="20"/>
          <w:szCs w:val="20"/>
        </w:rPr>
        <w:t xml:space="preserve">egolamento è </w:t>
      </w:r>
      <w:r w:rsidR="00E62B0E" w:rsidRPr="006650F4">
        <w:rPr>
          <w:rFonts w:ascii="Arial" w:hAnsi="Arial" w:cs="Arial"/>
          <w:sz w:val="20"/>
          <w:szCs w:val="20"/>
        </w:rPr>
        <w:t xml:space="preserve">costituito da </w:t>
      </w:r>
      <w:r w:rsidR="001522C8" w:rsidRPr="006650F4">
        <w:rPr>
          <w:rFonts w:ascii="Arial" w:hAnsi="Arial" w:cs="Arial"/>
          <w:sz w:val="20"/>
          <w:szCs w:val="20"/>
        </w:rPr>
        <w:t>dodici</w:t>
      </w:r>
      <w:r w:rsidR="00527EF8" w:rsidRPr="006650F4">
        <w:rPr>
          <w:rFonts w:ascii="Arial" w:hAnsi="Arial" w:cs="Arial"/>
          <w:sz w:val="20"/>
          <w:szCs w:val="20"/>
        </w:rPr>
        <w:t xml:space="preserve"> articoli e </w:t>
      </w:r>
      <w:r w:rsidR="006650F4" w:rsidRPr="006650F4">
        <w:rPr>
          <w:rFonts w:ascii="Arial" w:hAnsi="Arial" w:cs="Arial"/>
          <w:sz w:val="20"/>
          <w:szCs w:val="20"/>
        </w:rPr>
        <w:t>dai documenti esplicativi ad esso allegati</w:t>
      </w:r>
      <w:r w:rsidR="00527EF8" w:rsidRPr="006650F4">
        <w:rPr>
          <w:rFonts w:ascii="Arial" w:hAnsi="Arial" w:cs="Arial"/>
          <w:sz w:val="20"/>
          <w:szCs w:val="20"/>
        </w:rPr>
        <w:t xml:space="preserve"> </w:t>
      </w:r>
      <w:r w:rsidR="006650F4" w:rsidRPr="006650F4">
        <w:rPr>
          <w:rFonts w:ascii="Arial" w:hAnsi="Arial" w:cs="Arial"/>
          <w:sz w:val="20"/>
          <w:szCs w:val="20"/>
        </w:rPr>
        <w:t>costituiti da</w:t>
      </w:r>
      <w:r w:rsidR="00C701C4" w:rsidRPr="006650F4">
        <w:rPr>
          <w:rFonts w:ascii="Arial" w:hAnsi="Arial" w:cs="Arial"/>
          <w:sz w:val="20"/>
          <w:szCs w:val="20"/>
        </w:rPr>
        <w:t>:</w:t>
      </w:r>
    </w:p>
    <w:p w:rsidR="00B74FF7" w:rsidRPr="006650F4" w:rsidRDefault="00B74FF7" w:rsidP="003A18D2">
      <w:pPr>
        <w:pStyle w:val="Paragrafoelenco"/>
        <w:numPr>
          <w:ilvl w:val="0"/>
          <w:numId w:val="20"/>
        </w:numPr>
        <w:ind w:left="284" w:hanging="207"/>
        <w:jc w:val="both"/>
        <w:rPr>
          <w:rFonts w:ascii="Arial" w:hAnsi="Arial" w:cs="Arial"/>
          <w:sz w:val="20"/>
          <w:szCs w:val="20"/>
        </w:rPr>
      </w:pPr>
      <w:r w:rsidRPr="006650F4">
        <w:rPr>
          <w:rFonts w:ascii="Arial" w:hAnsi="Arial" w:cs="Arial"/>
          <w:sz w:val="20"/>
          <w:szCs w:val="20"/>
        </w:rPr>
        <w:t>Glossario e definizioni;</w:t>
      </w:r>
    </w:p>
    <w:p w:rsidR="00252243" w:rsidRPr="006650F4" w:rsidRDefault="00252243" w:rsidP="003A18D2">
      <w:pPr>
        <w:pStyle w:val="Paragrafoelenco"/>
        <w:numPr>
          <w:ilvl w:val="0"/>
          <w:numId w:val="20"/>
        </w:numPr>
        <w:ind w:left="284" w:hanging="207"/>
        <w:jc w:val="both"/>
        <w:rPr>
          <w:rFonts w:ascii="Arial" w:hAnsi="Arial" w:cs="Arial"/>
          <w:sz w:val="20"/>
          <w:szCs w:val="20"/>
        </w:rPr>
      </w:pPr>
      <w:r w:rsidRPr="006650F4">
        <w:rPr>
          <w:rFonts w:ascii="Arial" w:hAnsi="Arial" w:cs="Arial"/>
          <w:sz w:val="20"/>
          <w:szCs w:val="20"/>
        </w:rPr>
        <w:t>Criteri per l’individuazione dei bacini di utenza e l’ammissibilità delle dotazioni territoriali obbligatorie:</w:t>
      </w:r>
    </w:p>
    <w:p w:rsidR="00252243" w:rsidRPr="006650F4" w:rsidRDefault="00252243" w:rsidP="003A18D2">
      <w:pPr>
        <w:pStyle w:val="Paragrafoelenco"/>
        <w:numPr>
          <w:ilvl w:val="0"/>
          <w:numId w:val="20"/>
        </w:numPr>
        <w:ind w:left="284" w:hanging="207"/>
        <w:jc w:val="both"/>
        <w:rPr>
          <w:rFonts w:ascii="Arial" w:hAnsi="Arial" w:cs="Arial"/>
          <w:sz w:val="20"/>
          <w:szCs w:val="20"/>
        </w:rPr>
      </w:pPr>
      <w:r w:rsidRPr="006650F4">
        <w:rPr>
          <w:rFonts w:ascii="Arial" w:hAnsi="Arial" w:cs="Arial"/>
          <w:sz w:val="20"/>
          <w:szCs w:val="20"/>
        </w:rPr>
        <w:t xml:space="preserve">Criteri </w:t>
      </w:r>
      <w:r w:rsidR="006650F4" w:rsidRPr="006650F4">
        <w:rPr>
          <w:rFonts w:ascii="Arial" w:hAnsi="Arial" w:cs="Arial"/>
          <w:sz w:val="20"/>
          <w:szCs w:val="20"/>
        </w:rPr>
        <w:t>p</w:t>
      </w:r>
      <w:r w:rsidRPr="006650F4">
        <w:rPr>
          <w:rFonts w:ascii="Arial" w:hAnsi="Arial" w:cs="Arial"/>
          <w:sz w:val="20"/>
          <w:szCs w:val="20"/>
        </w:rPr>
        <w:t>er l’individuazione dei bacini di utenza e localizzazione.</w:t>
      </w:r>
    </w:p>
    <w:p w:rsidR="00361DA4" w:rsidRDefault="00361DA4" w:rsidP="003A18D2">
      <w:pPr>
        <w:ind w:left="284"/>
        <w:jc w:val="center"/>
        <w:rPr>
          <w:rFonts w:ascii="Arial" w:hAnsi="Arial" w:cs="Arial"/>
          <w:b/>
          <w:sz w:val="22"/>
          <w:szCs w:val="22"/>
        </w:rPr>
      </w:pPr>
    </w:p>
    <w:p w:rsidR="00F52237" w:rsidRPr="00EA1155" w:rsidRDefault="00713963" w:rsidP="003A18D2">
      <w:pPr>
        <w:ind w:left="284"/>
        <w:jc w:val="center"/>
        <w:rPr>
          <w:rFonts w:ascii="Arial" w:hAnsi="Arial" w:cs="Arial"/>
          <w:b/>
          <w:sz w:val="20"/>
          <w:szCs w:val="20"/>
        </w:rPr>
      </w:pPr>
      <w:r w:rsidRPr="00EA1155">
        <w:rPr>
          <w:rFonts w:ascii="Arial" w:hAnsi="Arial" w:cs="Arial"/>
          <w:b/>
          <w:sz w:val="22"/>
          <w:szCs w:val="22"/>
        </w:rPr>
        <w:t>A</w:t>
      </w:r>
      <w:r w:rsidR="00A045AB" w:rsidRPr="00EA1155">
        <w:rPr>
          <w:rFonts w:ascii="Arial" w:hAnsi="Arial" w:cs="Arial"/>
          <w:b/>
          <w:sz w:val="20"/>
          <w:szCs w:val="20"/>
        </w:rPr>
        <w:t xml:space="preserve">rt. </w:t>
      </w:r>
      <w:r w:rsidR="006E5E27" w:rsidRPr="00EA1155">
        <w:rPr>
          <w:rFonts w:ascii="Arial" w:hAnsi="Arial" w:cs="Arial"/>
          <w:b/>
          <w:sz w:val="20"/>
          <w:szCs w:val="20"/>
        </w:rPr>
        <w:t>3</w:t>
      </w:r>
    </w:p>
    <w:p w:rsidR="00EA2495" w:rsidRDefault="00A045AB" w:rsidP="003A18D2">
      <w:pPr>
        <w:ind w:left="284"/>
        <w:jc w:val="center"/>
        <w:rPr>
          <w:rFonts w:ascii="Arial" w:hAnsi="Arial" w:cs="Arial"/>
          <w:b/>
          <w:sz w:val="20"/>
          <w:szCs w:val="20"/>
        </w:rPr>
      </w:pPr>
      <w:r w:rsidRPr="00C729EF">
        <w:rPr>
          <w:rFonts w:ascii="Arial" w:hAnsi="Arial" w:cs="Arial"/>
          <w:b/>
          <w:sz w:val="20"/>
          <w:szCs w:val="20"/>
        </w:rPr>
        <w:t>(</w:t>
      </w:r>
      <w:r w:rsidR="00361DA4">
        <w:rPr>
          <w:rFonts w:ascii="Arial" w:hAnsi="Arial" w:cs="Arial"/>
          <w:b/>
          <w:sz w:val="20"/>
          <w:szCs w:val="20"/>
        </w:rPr>
        <w:t>Classificazione dei C</w:t>
      </w:r>
      <w:r w:rsidR="0048585F">
        <w:rPr>
          <w:rFonts w:ascii="Arial" w:hAnsi="Arial" w:cs="Arial"/>
          <w:b/>
          <w:sz w:val="20"/>
          <w:szCs w:val="20"/>
        </w:rPr>
        <w:t>omuni</w:t>
      </w:r>
      <w:r w:rsidR="00AC2D41">
        <w:rPr>
          <w:rFonts w:ascii="Arial" w:hAnsi="Arial" w:cs="Arial"/>
          <w:b/>
          <w:sz w:val="20"/>
          <w:szCs w:val="20"/>
        </w:rPr>
        <w:t xml:space="preserve"> e</w:t>
      </w:r>
      <w:r w:rsidR="0048585F">
        <w:rPr>
          <w:rFonts w:ascii="Arial" w:hAnsi="Arial" w:cs="Arial"/>
          <w:b/>
          <w:sz w:val="20"/>
          <w:szCs w:val="20"/>
        </w:rPr>
        <w:t xml:space="preserve"> </w:t>
      </w:r>
      <w:r w:rsidR="00361DA4">
        <w:rPr>
          <w:rFonts w:ascii="Arial" w:hAnsi="Arial" w:cs="Arial"/>
          <w:b/>
          <w:sz w:val="20"/>
          <w:szCs w:val="20"/>
        </w:rPr>
        <w:t xml:space="preserve">definizione </w:t>
      </w:r>
      <w:r w:rsidR="00AC2D41">
        <w:rPr>
          <w:rFonts w:ascii="Arial" w:hAnsi="Arial" w:cs="Arial"/>
          <w:b/>
          <w:sz w:val="20"/>
          <w:szCs w:val="20"/>
        </w:rPr>
        <w:t xml:space="preserve">delle </w:t>
      </w:r>
      <w:r w:rsidR="00F01AB6">
        <w:rPr>
          <w:rFonts w:ascii="Arial" w:hAnsi="Arial" w:cs="Arial"/>
          <w:b/>
          <w:sz w:val="20"/>
          <w:szCs w:val="20"/>
        </w:rPr>
        <w:t xml:space="preserve">dotazioni territoriali </w:t>
      </w:r>
      <w:r w:rsidR="00AC2D41">
        <w:rPr>
          <w:rFonts w:ascii="Arial" w:hAnsi="Arial" w:cs="Arial"/>
          <w:b/>
          <w:sz w:val="20"/>
          <w:szCs w:val="20"/>
        </w:rPr>
        <w:t>minime obbligatorie</w:t>
      </w:r>
      <w:r w:rsidR="00F01AB6">
        <w:rPr>
          <w:rFonts w:ascii="Arial" w:hAnsi="Arial" w:cs="Arial"/>
          <w:b/>
          <w:sz w:val="20"/>
          <w:szCs w:val="20"/>
        </w:rPr>
        <w:t>)</w:t>
      </w:r>
    </w:p>
    <w:p w:rsidR="008D4E97" w:rsidRPr="00C729EF" w:rsidRDefault="008D4E97" w:rsidP="00914383">
      <w:pPr>
        <w:jc w:val="center"/>
        <w:rPr>
          <w:rFonts w:ascii="Arial" w:hAnsi="Arial" w:cs="Arial"/>
          <w:b/>
          <w:sz w:val="20"/>
          <w:szCs w:val="20"/>
        </w:rPr>
      </w:pPr>
    </w:p>
    <w:p w:rsidR="00EA1155" w:rsidRDefault="00EA1155" w:rsidP="00EA1155">
      <w:pPr>
        <w:jc w:val="both"/>
        <w:rPr>
          <w:rFonts w:ascii="Arial" w:hAnsi="Arial" w:cs="Arial"/>
          <w:sz w:val="20"/>
          <w:szCs w:val="20"/>
        </w:rPr>
      </w:pPr>
      <w:r>
        <w:rPr>
          <w:rFonts w:ascii="Arial" w:hAnsi="Arial" w:cs="Arial"/>
          <w:sz w:val="20"/>
          <w:szCs w:val="20"/>
        </w:rPr>
        <w:t xml:space="preserve">1. </w:t>
      </w:r>
      <w:r w:rsidR="006650F4">
        <w:rPr>
          <w:rFonts w:ascii="Arial" w:hAnsi="Arial" w:cs="Arial"/>
          <w:sz w:val="20"/>
          <w:szCs w:val="20"/>
        </w:rPr>
        <w:t xml:space="preserve">Al fine del </w:t>
      </w:r>
      <w:r w:rsidR="00361DA4">
        <w:rPr>
          <w:rFonts w:ascii="Arial" w:hAnsi="Arial" w:cs="Arial"/>
          <w:sz w:val="20"/>
          <w:szCs w:val="20"/>
        </w:rPr>
        <w:t>dimensionamento delle dotazioni territoriali di cui all’art. 1, comma 1, lett. a), in rapporto alle differenti specificità del territorio ligure, i Comuni sono suddivisi nelle classi di seguito indicate:</w:t>
      </w:r>
    </w:p>
    <w:p w:rsidR="00EA1155" w:rsidRDefault="00EA1155" w:rsidP="00EA1155">
      <w:pPr>
        <w:pStyle w:val="Paragrafoelenco"/>
        <w:numPr>
          <w:ilvl w:val="2"/>
          <w:numId w:val="28"/>
        </w:numPr>
        <w:ind w:left="284" w:hanging="273"/>
        <w:jc w:val="both"/>
        <w:rPr>
          <w:rFonts w:ascii="Arial" w:hAnsi="Arial" w:cs="Arial"/>
          <w:sz w:val="20"/>
          <w:szCs w:val="20"/>
        </w:rPr>
      </w:pPr>
      <w:r w:rsidRPr="00E62385">
        <w:rPr>
          <w:rFonts w:ascii="Arial" w:hAnsi="Arial" w:cs="Arial"/>
          <w:b/>
          <w:sz w:val="20"/>
          <w:szCs w:val="20"/>
        </w:rPr>
        <w:t>Comuni montani</w:t>
      </w:r>
      <w:r w:rsidR="008702CF">
        <w:rPr>
          <w:rFonts w:ascii="Arial" w:hAnsi="Arial" w:cs="Arial"/>
          <w:sz w:val="20"/>
          <w:szCs w:val="20"/>
        </w:rPr>
        <w:t xml:space="preserve">: </w:t>
      </w:r>
      <w:r w:rsidR="001522C8">
        <w:rPr>
          <w:rFonts w:ascii="Arial" w:hAnsi="Arial" w:cs="Arial"/>
          <w:sz w:val="20"/>
          <w:szCs w:val="20"/>
        </w:rPr>
        <w:t xml:space="preserve">quelli di seguito indicati che sono </w:t>
      </w:r>
      <w:r>
        <w:rPr>
          <w:rFonts w:ascii="Arial" w:hAnsi="Arial" w:cs="Arial"/>
          <w:sz w:val="20"/>
          <w:szCs w:val="20"/>
        </w:rPr>
        <w:t>collocati nell’entroterra</w:t>
      </w:r>
      <w:r w:rsidR="008702CF">
        <w:rPr>
          <w:rFonts w:ascii="Arial" w:hAnsi="Arial" w:cs="Arial"/>
          <w:sz w:val="20"/>
          <w:szCs w:val="20"/>
        </w:rPr>
        <w:t xml:space="preserve"> ligure</w:t>
      </w:r>
      <w:r>
        <w:rPr>
          <w:rFonts w:ascii="Arial" w:hAnsi="Arial" w:cs="Arial"/>
          <w:sz w:val="20"/>
          <w:szCs w:val="20"/>
        </w:rPr>
        <w:t>, connotati da strutture insediative semplici, privi di significative concentrazioni urbane</w:t>
      </w:r>
      <w:r w:rsidRPr="006B3D28">
        <w:rPr>
          <w:rFonts w:ascii="Arial" w:hAnsi="Arial" w:cs="Arial"/>
          <w:sz w:val="20"/>
          <w:szCs w:val="20"/>
        </w:rPr>
        <w:t xml:space="preserve"> </w:t>
      </w:r>
      <w:r>
        <w:rPr>
          <w:rFonts w:ascii="Arial" w:hAnsi="Arial" w:cs="Arial"/>
          <w:sz w:val="20"/>
          <w:szCs w:val="20"/>
        </w:rPr>
        <w:t>e di particolari esigenze di trasformazione</w:t>
      </w:r>
      <w:r w:rsidR="001522C8">
        <w:rPr>
          <w:rFonts w:ascii="Arial" w:hAnsi="Arial" w:cs="Arial"/>
          <w:sz w:val="20"/>
          <w:szCs w:val="20"/>
        </w:rPr>
        <w:t xml:space="preserve"> e pertanto che presentano </w:t>
      </w:r>
      <w:r w:rsidR="008702CF">
        <w:rPr>
          <w:rFonts w:ascii="Arial" w:hAnsi="Arial" w:cs="Arial"/>
          <w:sz w:val="20"/>
          <w:szCs w:val="20"/>
        </w:rPr>
        <w:t>contenuti fabbisogni di dotazioni territoriali per servizi di urbanizzazione</w:t>
      </w:r>
      <w:r>
        <w:rPr>
          <w:rFonts w:ascii="Arial" w:hAnsi="Arial" w:cs="Arial"/>
          <w:sz w:val="20"/>
          <w:szCs w:val="20"/>
        </w:rPr>
        <w:t>, talché</w:t>
      </w:r>
      <w:r w:rsidRPr="006B3D28">
        <w:rPr>
          <w:rFonts w:ascii="Arial" w:hAnsi="Arial" w:cs="Arial"/>
          <w:sz w:val="20"/>
          <w:szCs w:val="20"/>
        </w:rPr>
        <w:t xml:space="preserve"> la</w:t>
      </w:r>
      <w:r>
        <w:rPr>
          <w:rFonts w:ascii="Arial" w:hAnsi="Arial" w:cs="Arial"/>
          <w:sz w:val="20"/>
          <w:szCs w:val="20"/>
        </w:rPr>
        <w:t xml:space="preserve"> dotazione minima per Unità di C</w:t>
      </w:r>
      <w:r w:rsidRPr="006B3D28">
        <w:rPr>
          <w:rFonts w:ascii="Arial" w:hAnsi="Arial" w:cs="Arial"/>
          <w:sz w:val="20"/>
          <w:szCs w:val="20"/>
        </w:rPr>
        <w:t>arico Urbanistico (U</w:t>
      </w:r>
      <w:r w:rsidR="00464529">
        <w:rPr>
          <w:rFonts w:ascii="Arial" w:hAnsi="Arial" w:cs="Arial"/>
          <w:sz w:val="20"/>
          <w:szCs w:val="20"/>
        </w:rPr>
        <w:t>.</w:t>
      </w:r>
      <w:r w:rsidRPr="006B3D28">
        <w:rPr>
          <w:rFonts w:ascii="Arial" w:hAnsi="Arial" w:cs="Arial"/>
          <w:sz w:val="20"/>
          <w:szCs w:val="20"/>
        </w:rPr>
        <w:t>C</w:t>
      </w:r>
      <w:r w:rsidR="00464529">
        <w:rPr>
          <w:rFonts w:ascii="Arial" w:hAnsi="Arial" w:cs="Arial"/>
          <w:sz w:val="20"/>
          <w:szCs w:val="20"/>
        </w:rPr>
        <w:t>.</w:t>
      </w:r>
      <w:r w:rsidRPr="006B3D28">
        <w:rPr>
          <w:rFonts w:ascii="Arial" w:hAnsi="Arial" w:cs="Arial"/>
          <w:sz w:val="20"/>
          <w:szCs w:val="20"/>
        </w:rPr>
        <w:t>U</w:t>
      </w:r>
      <w:r w:rsidR="00464529">
        <w:rPr>
          <w:rFonts w:ascii="Arial" w:hAnsi="Arial" w:cs="Arial"/>
          <w:sz w:val="20"/>
          <w:szCs w:val="20"/>
        </w:rPr>
        <w:t>.</w:t>
      </w:r>
      <w:r w:rsidRPr="006B3D28">
        <w:rPr>
          <w:rFonts w:ascii="Arial" w:hAnsi="Arial" w:cs="Arial"/>
          <w:sz w:val="20"/>
          <w:szCs w:val="20"/>
        </w:rPr>
        <w:t>)</w:t>
      </w:r>
      <w:r w:rsidR="008702CF">
        <w:rPr>
          <w:rFonts w:ascii="Arial" w:hAnsi="Arial" w:cs="Arial"/>
          <w:sz w:val="20"/>
          <w:szCs w:val="20"/>
        </w:rPr>
        <w:t>,</w:t>
      </w:r>
      <w:r w:rsidRPr="006B3D28">
        <w:rPr>
          <w:rFonts w:ascii="Arial" w:hAnsi="Arial" w:cs="Arial"/>
          <w:sz w:val="20"/>
          <w:szCs w:val="20"/>
        </w:rPr>
        <w:t xml:space="preserve"> co</w:t>
      </w:r>
      <w:r>
        <w:rPr>
          <w:rFonts w:ascii="Arial" w:hAnsi="Arial" w:cs="Arial"/>
          <w:sz w:val="20"/>
          <w:szCs w:val="20"/>
        </w:rPr>
        <w:t>m</w:t>
      </w:r>
      <w:r w:rsidR="00C27220">
        <w:rPr>
          <w:rFonts w:ascii="Arial" w:hAnsi="Arial" w:cs="Arial"/>
          <w:sz w:val="20"/>
          <w:szCs w:val="20"/>
        </w:rPr>
        <w:t>e definita all’art. 33 della l.r</w:t>
      </w:r>
      <w:r>
        <w:rPr>
          <w:rFonts w:ascii="Arial" w:hAnsi="Arial" w:cs="Arial"/>
          <w:sz w:val="20"/>
          <w:szCs w:val="20"/>
        </w:rPr>
        <w:t>.</w:t>
      </w:r>
      <w:r w:rsidRPr="006B3D28">
        <w:rPr>
          <w:rFonts w:ascii="Arial" w:hAnsi="Arial" w:cs="Arial"/>
          <w:sz w:val="20"/>
          <w:szCs w:val="20"/>
        </w:rPr>
        <w:t xml:space="preserve"> 36/</w:t>
      </w:r>
      <w:r>
        <w:rPr>
          <w:rFonts w:ascii="Arial" w:hAnsi="Arial" w:cs="Arial"/>
          <w:sz w:val="20"/>
          <w:szCs w:val="20"/>
        </w:rPr>
        <w:t>19</w:t>
      </w:r>
      <w:r w:rsidRPr="006B3D28">
        <w:rPr>
          <w:rFonts w:ascii="Arial" w:hAnsi="Arial" w:cs="Arial"/>
          <w:sz w:val="20"/>
          <w:szCs w:val="20"/>
        </w:rPr>
        <w:t>97 e s</w:t>
      </w:r>
      <w:r>
        <w:rPr>
          <w:rFonts w:ascii="Arial" w:hAnsi="Arial" w:cs="Arial"/>
          <w:sz w:val="20"/>
          <w:szCs w:val="20"/>
        </w:rPr>
        <w:t>.</w:t>
      </w:r>
      <w:r w:rsidRPr="006B3D28">
        <w:rPr>
          <w:rFonts w:ascii="Arial" w:hAnsi="Arial" w:cs="Arial"/>
          <w:sz w:val="20"/>
          <w:szCs w:val="20"/>
        </w:rPr>
        <w:t>m</w:t>
      </w:r>
      <w:r>
        <w:rPr>
          <w:rFonts w:ascii="Arial" w:hAnsi="Arial" w:cs="Arial"/>
          <w:sz w:val="20"/>
          <w:szCs w:val="20"/>
        </w:rPr>
        <w:t>.</w:t>
      </w:r>
      <w:r w:rsidR="00464529">
        <w:rPr>
          <w:rFonts w:ascii="Arial" w:hAnsi="Arial" w:cs="Arial"/>
          <w:sz w:val="20"/>
          <w:szCs w:val="20"/>
        </w:rPr>
        <w:t xml:space="preserve"> e i.</w:t>
      </w:r>
      <w:r w:rsidRPr="006B3D28">
        <w:rPr>
          <w:rFonts w:ascii="Arial" w:hAnsi="Arial" w:cs="Arial"/>
          <w:sz w:val="20"/>
          <w:szCs w:val="20"/>
        </w:rPr>
        <w:t xml:space="preserve">, </w:t>
      </w:r>
      <w:r>
        <w:rPr>
          <w:rFonts w:ascii="Arial" w:hAnsi="Arial" w:cs="Arial"/>
          <w:sz w:val="20"/>
          <w:szCs w:val="20"/>
        </w:rPr>
        <w:t xml:space="preserve">in sede di formazione o di revisione del P.U.C. </w:t>
      </w:r>
      <w:r w:rsidRPr="006B3D28">
        <w:rPr>
          <w:rFonts w:ascii="Arial" w:hAnsi="Arial" w:cs="Arial"/>
          <w:sz w:val="20"/>
          <w:szCs w:val="20"/>
        </w:rPr>
        <w:t>è riducibile fino a 9 mq/U</w:t>
      </w:r>
      <w:r w:rsidR="00464529">
        <w:rPr>
          <w:rFonts w:ascii="Arial" w:hAnsi="Arial" w:cs="Arial"/>
          <w:sz w:val="20"/>
          <w:szCs w:val="20"/>
        </w:rPr>
        <w:t>.</w:t>
      </w:r>
      <w:r w:rsidRPr="006B3D28">
        <w:rPr>
          <w:rFonts w:ascii="Arial" w:hAnsi="Arial" w:cs="Arial"/>
          <w:sz w:val="20"/>
          <w:szCs w:val="20"/>
        </w:rPr>
        <w:t>C</w:t>
      </w:r>
      <w:r w:rsidR="00464529">
        <w:rPr>
          <w:rFonts w:ascii="Arial" w:hAnsi="Arial" w:cs="Arial"/>
          <w:sz w:val="20"/>
          <w:szCs w:val="20"/>
        </w:rPr>
        <w:t>.</w:t>
      </w:r>
      <w:r w:rsidRPr="006B3D28">
        <w:rPr>
          <w:rFonts w:ascii="Arial" w:hAnsi="Arial" w:cs="Arial"/>
          <w:sz w:val="20"/>
          <w:szCs w:val="20"/>
        </w:rPr>
        <w:t>U</w:t>
      </w:r>
      <w:r w:rsidR="00464529">
        <w:rPr>
          <w:rFonts w:ascii="Arial" w:hAnsi="Arial" w:cs="Arial"/>
          <w:sz w:val="20"/>
          <w:szCs w:val="20"/>
        </w:rPr>
        <w:t>.</w:t>
      </w:r>
      <w:r w:rsidR="000418B7">
        <w:rPr>
          <w:rFonts w:ascii="Arial" w:hAnsi="Arial" w:cs="Arial"/>
          <w:sz w:val="20"/>
          <w:szCs w:val="20"/>
        </w:rPr>
        <w:t>:</w:t>
      </w:r>
      <w:r w:rsidRPr="006B3D28">
        <w:rPr>
          <w:rFonts w:ascii="Arial" w:hAnsi="Arial" w:cs="Arial"/>
          <w:sz w:val="20"/>
          <w:szCs w:val="20"/>
        </w:rPr>
        <w:t xml:space="preserve"> </w:t>
      </w:r>
    </w:p>
    <w:p w:rsidR="000418B7" w:rsidRPr="000803B2" w:rsidRDefault="000418B7" w:rsidP="000418B7">
      <w:pPr>
        <w:pStyle w:val="Paragrafoelenco"/>
        <w:ind w:left="284"/>
        <w:jc w:val="both"/>
        <w:rPr>
          <w:rFonts w:ascii="Arial" w:hAnsi="Arial" w:cs="Arial"/>
          <w:sz w:val="20"/>
          <w:szCs w:val="20"/>
        </w:rPr>
      </w:pPr>
      <w:r w:rsidRPr="000803B2">
        <w:rPr>
          <w:rFonts w:ascii="Arial" w:hAnsi="Arial" w:cs="Arial"/>
          <w:sz w:val="20"/>
          <w:szCs w:val="20"/>
        </w:rPr>
        <w:t>Airole, Apricale, Aquila Di Arroscia, Armo, Arnasco, Aurigo, Badalucco, Baiardo, Balestrino, Bardineto, Bargagli, Beverino, Borghetto d'Arroscia, Borghetto di Vara, Borgomaro, Bormida, Borzonasca, Brugnato, Calice al Cornoviglio, Calice Ligure, Calizzano, Campo Ligure, Caravonica, Carpasio, Carro, Carrodano, Casanova Lerrone, Castel Vittorio, Castelbianco, Castellaro, Castelvecchio di Rocca Barbena, Castiglione Chiavarese, Ceriana, Cesio, Chiusanico, Chiusavecchia, Cicagna, Cisano sul Neva, Coreglia Ligure, Cosio di Arroscia, Crocefieschi, Davagna, Dego, Dolceacqua, Erli, Fascia, Favale di Malvaro, Fontanigorda, Giustenice, Giusvalla, Gorreto, Isolabona, Lorsica, Lucinasco, Lumarzo, Magliolo, Maissana, Mallare, Masone, Massimino, Mendatica, Mezzanego, Mioglia, Moconesi, Molini di Triora, Montalto Ligure, Montebruno, Montegrosso Pian Latte, Montoggio, Murialdo, Nasino, Ne, Neirone, Olivetta San Michele, Onzo, Orco Feglino, Orero, Ortovero, Osiglia, Pallare, Perinaldo, Piana Crixia, Pietrabruna, Pieve di Teco, Pigna, Pignone, Plodio, Pompeiana, Pontinvrea, Pornassio, Prelà, Propata, Ranzo, Rezzo, Rezzoaglio, Rialto, Riccò del Golfo di Spezia, Roccavignale, Rocchetta di Vara, Rocchetta Nervina, Rondanina, Rossiglione, Rovegno, San Biagio della Cima, San Colombano Certenoli, Santo Stefano d'Aveto, Sassello, Seborga, Sesta Godano, Soldano, Stella, Stellanello, Terzorio, Testico, Tiglieto, Torriglia, Tribogna, Triora, Urbe, Uscio, Valbrevenna, Vallebona, Varese Ligure, Vendone, Vessalico, Vezzi Portio, Villa Faraldi, Vobbia, Zignago, Zuccarello.</w:t>
      </w:r>
    </w:p>
    <w:p w:rsidR="00EA1155" w:rsidRDefault="00EA1155" w:rsidP="00EA1155">
      <w:pPr>
        <w:pStyle w:val="Paragrafoelenco"/>
        <w:numPr>
          <w:ilvl w:val="2"/>
          <w:numId w:val="28"/>
        </w:numPr>
        <w:ind w:left="284" w:hanging="273"/>
        <w:jc w:val="both"/>
        <w:rPr>
          <w:rFonts w:ascii="Arial" w:hAnsi="Arial" w:cs="Arial"/>
          <w:sz w:val="20"/>
          <w:szCs w:val="20"/>
        </w:rPr>
      </w:pPr>
      <w:r w:rsidRPr="00E62385">
        <w:rPr>
          <w:rFonts w:ascii="Arial" w:hAnsi="Arial" w:cs="Arial"/>
          <w:b/>
          <w:sz w:val="20"/>
          <w:szCs w:val="20"/>
        </w:rPr>
        <w:t xml:space="preserve">Comuni di retro-costa e </w:t>
      </w:r>
      <w:r>
        <w:rPr>
          <w:rFonts w:ascii="Arial" w:hAnsi="Arial" w:cs="Arial"/>
          <w:b/>
          <w:sz w:val="20"/>
          <w:szCs w:val="20"/>
        </w:rPr>
        <w:t xml:space="preserve">urbani </w:t>
      </w:r>
      <w:r w:rsidRPr="00E62385">
        <w:rPr>
          <w:rFonts w:ascii="Arial" w:hAnsi="Arial" w:cs="Arial"/>
          <w:b/>
          <w:sz w:val="20"/>
          <w:szCs w:val="20"/>
        </w:rPr>
        <w:t>interni</w:t>
      </w:r>
      <w:r w:rsidR="008702CF">
        <w:rPr>
          <w:rFonts w:ascii="Arial" w:hAnsi="Arial" w:cs="Arial"/>
          <w:sz w:val="20"/>
          <w:szCs w:val="20"/>
        </w:rPr>
        <w:t>:</w:t>
      </w:r>
      <w:r>
        <w:rPr>
          <w:rFonts w:ascii="Arial" w:hAnsi="Arial" w:cs="Arial"/>
          <w:sz w:val="20"/>
          <w:szCs w:val="20"/>
        </w:rPr>
        <w:t xml:space="preserve"> </w:t>
      </w:r>
      <w:r w:rsidR="001522C8">
        <w:rPr>
          <w:rFonts w:ascii="Arial" w:hAnsi="Arial" w:cs="Arial"/>
          <w:sz w:val="20"/>
          <w:szCs w:val="20"/>
        </w:rPr>
        <w:t xml:space="preserve">quelli di seguito indicati </w:t>
      </w:r>
      <w:r w:rsidR="008702CF">
        <w:rPr>
          <w:rFonts w:ascii="Arial" w:hAnsi="Arial" w:cs="Arial"/>
          <w:sz w:val="20"/>
          <w:szCs w:val="20"/>
        </w:rPr>
        <w:t xml:space="preserve">collocati a confine con comuni costieri o nelle principali vallate interne del territorio ligure, </w:t>
      </w:r>
      <w:r>
        <w:rPr>
          <w:rFonts w:ascii="Arial" w:hAnsi="Arial" w:cs="Arial"/>
          <w:sz w:val="20"/>
          <w:szCs w:val="20"/>
        </w:rPr>
        <w:t xml:space="preserve">caratterizzati da </w:t>
      </w:r>
      <w:r w:rsidR="008702CF">
        <w:rPr>
          <w:rFonts w:ascii="Arial" w:hAnsi="Arial" w:cs="Arial"/>
          <w:sz w:val="20"/>
          <w:szCs w:val="20"/>
        </w:rPr>
        <w:t>rilevanti concentrazioni urbane</w:t>
      </w:r>
      <w:r>
        <w:rPr>
          <w:rFonts w:ascii="Arial" w:hAnsi="Arial" w:cs="Arial"/>
          <w:sz w:val="20"/>
          <w:szCs w:val="20"/>
        </w:rPr>
        <w:t xml:space="preserve">, </w:t>
      </w:r>
      <w:r w:rsidR="008702CF">
        <w:rPr>
          <w:rFonts w:ascii="Arial" w:hAnsi="Arial" w:cs="Arial"/>
          <w:sz w:val="20"/>
          <w:szCs w:val="20"/>
        </w:rPr>
        <w:t xml:space="preserve">con </w:t>
      </w:r>
      <w:r w:rsidRPr="006B3D28">
        <w:rPr>
          <w:rFonts w:ascii="Arial" w:hAnsi="Arial" w:cs="Arial"/>
          <w:sz w:val="20"/>
          <w:szCs w:val="20"/>
        </w:rPr>
        <w:t>s</w:t>
      </w:r>
      <w:r>
        <w:rPr>
          <w:rFonts w:ascii="Arial" w:hAnsi="Arial" w:cs="Arial"/>
          <w:sz w:val="20"/>
          <w:szCs w:val="20"/>
        </w:rPr>
        <w:t>trutture insediative organizzate</w:t>
      </w:r>
      <w:r w:rsidRPr="006B3D28">
        <w:rPr>
          <w:rFonts w:ascii="Arial" w:hAnsi="Arial" w:cs="Arial"/>
          <w:sz w:val="20"/>
          <w:szCs w:val="20"/>
        </w:rPr>
        <w:t xml:space="preserve"> </w:t>
      </w:r>
      <w:r>
        <w:rPr>
          <w:rFonts w:ascii="Arial" w:hAnsi="Arial" w:cs="Arial"/>
          <w:sz w:val="20"/>
          <w:szCs w:val="20"/>
        </w:rPr>
        <w:t>o in evoluzione</w:t>
      </w:r>
      <w:r w:rsidRPr="006B3D28">
        <w:rPr>
          <w:rFonts w:ascii="Arial" w:hAnsi="Arial" w:cs="Arial"/>
          <w:sz w:val="20"/>
          <w:szCs w:val="20"/>
        </w:rPr>
        <w:t xml:space="preserve"> verso assetti complessi, </w:t>
      </w:r>
      <w:r w:rsidR="00464529">
        <w:rPr>
          <w:rFonts w:ascii="Arial" w:hAnsi="Arial" w:cs="Arial"/>
          <w:sz w:val="20"/>
          <w:szCs w:val="20"/>
        </w:rPr>
        <w:t xml:space="preserve">da </w:t>
      </w:r>
      <w:r>
        <w:rPr>
          <w:rFonts w:ascii="Arial" w:hAnsi="Arial" w:cs="Arial"/>
          <w:sz w:val="20"/>
          <w:szCs w:val="20"/>
        </w:rPr>
        <w:t xml:space="preserve">rapporti di relazione funzionale diretta </w:t>
      </w:r>
      <w:r w:rsidR="00464529">
        <w:rPr>
          <w:rFonts w:ascii="Arial" w:hAnsi="Arial" w:cs="Arial"/>
          <w:sz w:val="20"/>
          <w:szCs w:val="20"/>
        </w:rPr>
        <w:t xml:space="preserve">con i </w:t>
      </w:r>
      <w:r>
        <w:rPr>
          <w:rFonts w:ascii="Arial" w:hAnsi="Arial" w:cs="Arial"/>
          <w:sz w:val="20"/>
          <w:szCs w:val="20"/>
        </w:rPr>
        <w:t>sistemi insediativi dei comuni costieri</w:t>
      </w:r>
      <w:r w:rsidRPr="006B3D28">
        <w:rPr>
          <w:rFonts w:ascii="Arial" w:hAnsi="Arial" w:cs="Arial"/>
          <w:sz w:val="20"/>
          <w:szCs w:val="20"/>
        </w:rPr>
        <w:t xml:space="preserve"> </w:t>
      </w:r>
      <w:r>
        <w:rPr>
          <w:rFonts w:ascii="Arial" w:hAnsi="Arial" w:cs="Arial"/>
          <w:sz w:val="20"/>
          <w:szCs w:val="20"/>
        </w:rPr>
        <w:t>e da</w:t>
      </w:r>
      <w:r w:rsidRPr="006B3D28">
        <w:rPr>
          <w:rFonts w:ascii="Arial" w:hAnsi="Arial" w:cs="Arial"/>
          <w:sz w:val="20"/>
          <w:szCs w:val="20"/>
        </w:rPr>
        <w:t xml:space="preserve"> </w:t>
      </w:r>
      <w:r>
        <w:rPr>
          <w:rFonts w:ascii="Arial" w:hAnsi="Arial" w:cs="Arial"/>
          <w:sz w:val="20"/>
          <w:szCs w:val="20"/>
        </w:rPr>
        <w:t>una rilevante</w:t>
      </w:r>
      <w:r w:rsidRPr="006B3D28">
        <w:rPr>
          <w:rFonts w:ascii="Arial" w:hAnsi="Arial" w:cs="Arial"/>
          <w:sz w:val="20"/>
          <w:szCs w:val="20"/>
        </w:rPr>
        <w:t xml:space="preserve"> domanda di dotazioni territoriali, </w:t>
      </w:r>
      <w:r>
        <w:rPr>
          <w:rFonts w:ascii="Arial" w:hAnsi="Arial" w:cs="Arial"/>
          <w:sz w:val="20"/>
          <w:szCs w:val="20"/>
        </w:rPr>
        <w:t>talché</w:t>
      </w:r>
      <w:r w:rsidRPr="006B3D28">
        <w:rPr>
          <w:rFonts w:ascii="Arial" w:hAnsi="Arial" w:cs="Arial"/>
          <w:sz w:val="20"/>
          <w:szCs w:val="20"/>
        </w:rPr>
        <w:t xml:space="preserve"> la dotazione minima per Unità di carico Urbanistico (U</w:t>
      </w:r>
      <w:r w:rsidR="00464529">
        <w:rPr>
          <w:rFonts w:ascii="Arial" w:hAnsi="Arial" w:cs="Arial"/>
          <w:sz w:val="20"/>
          <w:szCs w:val="20"/>
        </w:rPr>
        <w:t>.</w:t>
      </w:r>
      <w:r w:rsidRPr="006B3D28">
        <w:rPr>
          <w:rFonts w:ascii="Arial" w:hAnsi="Arial" w:cs="Arial"/>
          <w:sz w:val="20"/>
          <w:szCs w:val="20"/>
        </w:rPr>
        <w:t>C</w:t>
      </w:r>
      <w:r w:rsidR="00464529">
        <w:rPr>
          <w:rFonts w:ascii="Arial" w:hAnsi="Arial" w:cs="Arial"/>
          <w:sz w:val="20"/>
          <w:szCs w:val="20"/>
        </w:rPr>
        <w:t>.</w:t>
      </w:r>
      <w:r w:rsidRPr="006B3D28">
        <w:rPr>
          <w:rFonts w:ascii="Arial" w:hAnsi="Arial" w:cs="Arial"/>
          <w:sz w:val="20"/>
          <w:szCs w:val="20"/>
        </w:rPr>
        <w:t>U</w:t>
      </w:r>
      <w:r w:rsidR="00464529">
        <w:rPr>
          <w:rFonts w:ascii="Arial" w:hAnsi="Arial" w:cs="Arial"/>
          <w:sz w:val="20"/>
          <w:szCs w:val="20"/>
        </w:rPr>
        <w:t>.</w:t>
      </w:r>
      <w:r w:rsidRPr="006B3D28">
        <w:rPr>
          <w:rFonts w:ascii="Arial" w:hAnsi="Arial" w:cs="Arial"/>
          <w:sz w:val="20"/>
          <w:szCs w:val="20"/>
        </w:rPr>
        <w:t>) co</w:t>
      </w:r>
      <w:r>
        <w:rPr>
          <w:rFonts w:ascii="Arial" w:hAnsi="Arial" w:cs="Arial"/>
          <w:sz w:val="20"/>
          <w:szCs w:val="20"/>
        </w:rPr>
        <w:t xml:space="preserve">me definita all’art. 33 </w:t>
      </w:r>
      <w:r w:rsidR="00C27220">
        <w:rPr>
          <w:rFonts w:ascii="Arial" w:hAnsi="Arial" w:cs="Arial"/>
          <w:sz w:val="20"/>
          <w:szCs w:val="20"/>
        </w:rPr>
        <w:t>della l.r</w:t>
      </w:r>
      <w:r>
        <w:rPr>
          <w:rFonts w:ascii="Arial" w:hAnsi="Arial" w:cs="Arial"/>
          <w:sz w:val="20"/>
          <w:szCs w:val="20"/>
        </w:rPr>
        <w:t>.</w:t>
      </w:r>
      <w:r w:rsidRPr="006B3D28">
        <w:rPr>
          <w:rFonts w:ascii="Arial" w:hAnsi="Arial" w:cs="Arial"/>
          <w:sz w:val="20"/>
          <w:szCs w:val="20"/>
        </w:rPr>
        <w:t xml:space="preserve"> 36/</w:t>
      </w:r>
      <w:r>
        <w:rPr>
          <w:rFonts w:ascii="Arial" w:hAnsi="Arial" w:cs="Arial"/>
          <w:sz w:val="20"/>
          <w:szCs w:val="20"/>
        </w:rPr>
        <w:t>19</w:t>
      </w:r>
      <w:r w:rsidRPr="006B3D28">
        <w:rPr>
          <w:rFonts w:ascii="Arial" w:hAnsi="Arial" w:cs="Arial"/>
          <w:sz w:val="20"/>
          <w:szCs w:val="20"/>
        </w:rPr>
        <w:t>97 e s</w:t>
      </w:r>
      <w:r>
        <w:rPr>
          <w:rFonts w:ascii="Arial" w:hAnsi="Arial" w:cs="Arial"/>
          <w:sz w:val="20"/>
          <w:szCs w:val="20"/>
        </w:rPr>
        <w:t>.</w:t>
      </w:r>
      <w:r w:rsidRPr="006B3D28">
        <w:rPr>
          <w:rFonts w:ascii="Arial" w:hAnsi="Arial" w:cs="Arial"/>
          <w:sz w:val="20"/>
          <w:szCs w:val="20"/>
        </w:rPr>
        <w:t>m</w:t>
      </w:r>
      <w:r>
        <w:rPr>
          <w:rFonts w:ascii="Arial" w:hAnsi="Arial" w:cs="Arial"/>
          <w:sz w:val="20"/>
          <w:szCs w:val="20"/>
        </w:rPr>
        <w:t>.</w:t>
      </w:r>
      <w:r w:rsidR="00464529">
        <w:rPr>
          <w:rFonts w:ascii="Arial" w:hAnsi="Arial" w:cs="Arial"/>
          <w:sz w:val="20"/>
          <w:szCs w:val="20"/>
        </w:rPr>
        <w:t xml:space="preserve"> e i.</w:t>
      </w:r>
      <w:r w:rsidRPr="006B3D28">
        <w:rPr>
          <w:rFonts w:ascii="Arial" w:hAnsi="Arial" w:cs="Arial"/>
          <w:sz w:val="20"/>
          <w:szCs w:val="20"/>
        </w:rPr>
        <w:t xml:space="preserve">, </w:t>
      </w:r>
      <w:r>
        <w:rPr>
          <w:rFonts w:ascii="Arial" w:hAnsi="Arial" w:cs="Arial"/>
          <w:sz w:val="20"/>
          <w:szCs w:val="20"/>
        </w:rPr>
        <w:t xml:space="preserve">in sede di formazione del P.U.C. </w:t>
      </w:r>
      <w:r w:rsidRPr="006B3D28">
        <w:rPr>
          <w:rFonts w:ascii="Arial" w:hAnsi="Arial" w:cs="Arial"/>
          <w:sz w:val="20"/>
          <w:szCs w:val="20"/>
        </w:rPr>
        <w:t>non può essere inferiore a 18 mq/U</w:t>
      </w:r>
      <w:r w:rsidR="00464529">
        <w:rPr>
          <w:rFonts w:ascii="Arial" w:hAnsi="Arial" w:cs="Arial"/>
          <w:sz w:val="20"/>
          <w:szCs w:val="20"/>
        </w:rPr>
        <w:t>.</w:t>
      </w:r>
      <w:r w:rsidRPr="006B3D28">
        <w:rPr>
          <w:rFonts w:ascii="Arial" w:hAnsi="Arial" w:cs="Arial"/>
          <w:sz w:val="20"/>
          <w:szCs w:val="20"/>
        </w:rPr>
        <w:t>C</w:t>
      </w:r>
      <w:r w:rsidR="00464529">
        <w:rPr>
          <w:rFonts w:ascii="Arial" w:hAnsi="Arial" w:cs="Arial"/>
          <w:sz w:val="20"/>
          <w:szCs w:val="20"/>
        </w:rPr>
        <w:t>.</w:t>
      </w:r>
      <w:r w:rsidRPr="006B3D28">
        <w:rPr>
          <w:rFonts w:ascii="Arial" w:hAnsi="Arial" w:cs="Arial"/>
          <w:sz w:val="20"/>
          <w:szCs w:val="20"/>
        </w:rPr>
        <w:t>U</w:t>
      </w:r>
      <w:r w:rsidR="00464529">
        <w:rPr>
          <w:rFonts w:ascii="Arial" w:hAnsi="Arial" w:cs="Arial"/>
          <w:sz w:val="20"/>
          <w:szCs w:val="20"/>
        </w:rPr>
        <w:t>.</w:t>
      </w:r>
      <w:r w:rsidR="000418B7">
        <w:rPr>
          <w:rFonts w:ascii="Arial" w:hAnsi="Arial" w:cs="Arial"/>
          <w:sz w:val="20"/>
          <w:szCs w:val="20"/>
        </w:rPr>
        <w:t>:</w:t>
      </w:r>
    </w:p>
    <w:p w:rsidR="000418B7" w:rsidRPr="000803B2" w:rsidRDefault="000418B7" w:rsidP="000418B7">
      <w:pPr>
        <w:pStyle w:val="Paragrafoelenco"/>
        <w:ind w:left="284"/>
        <w:jc w:val="both"/>
        <w:rPr>
          <w:rFonts w:ascii="Arial" w:hAnsi="Arial" w:cs="Arial"/>
          <w:sz w:val="20"/>
          <w:szCs w:val="20"/>
        </w:rPr>
      </w:pPr>
      <w:r w:rsidRPr="000803B2">
        <w:rPr>
          <w:rFonts w:ascii="Arial" w:hAnsi="Arial" w:cs="Arial"/>
          <w:sz w:val="20"/>
          <w:szCs w:val="20"/>
        </w:rPr>
        <w:t xml:space="preserve">Altare, Arcola, Avegno, Boissano, Bolano, Busalla, Cairo Montenotte, Campomorone, Carasco, Carcare, Casarza Ligure, Casella, Castelnuovo Magra, Cengio, Ceranesi, Civezza, Cogorno, Cosseria, Diano Arentino, Diano Castello, Diano San Pietro, Dolcedo, Follo, Garlenda, Isola del Cantone, Leivi, Mele, Mignanego, </w:t>
      </w:r>
      <w:r w:rsidRPr="009B4876">
        <w:rPr>
          <w:rFonts w:ascii="Arial" w:hAnsi="Arial" w:cs="Arial"/>
          <w:sz w:val="20"/>
          <w:szCs w:val="20"/>
        </w:rPr>
        <w:t>Millesimo, Ortonovo, Pontedassio, Quiliano, Ronco Scrivia, Sant'Olcese, Santo Stefano di Magra, Savignone, Serra Riccò, Toirano, Tovo San Giacomo, Vasia</w:t>
      </w:r>
      <w:r w:rsidRPr="000803B2">
        <w:rPr>
          <w:rFonts w:ascii="Arial" w:hAnsi="Arial" w:cs="Arial"/>
          <w:b/>
          <w:sz w:val="20"/>
          <w:szCs w:val="20"/>
        </w:rPr>
        <w:t>,</w:t>
      </w:r>
      <w:r w:rsidRPr="000803B2">
        <w:rPr>
          <w:rFonts w:ascii="Arial" w:hAnsi="Arial" w:cs="Arial"/>
          <w:sz w:val="20"/>
          <w:szCs w:val="20"/>
        </w:rPr>
        <w:t xml:space="preserve"> Vezzano Ligure, Villanova d'Albenga.</w:t>
      </w:r>
    </w:p>
    <w:p w:rsidR="00EA1155" w:rsidRDefault="00EA1155" w:rsidP="00EA1155">
      <w:pPr>
        <w:pStyle w:val="Paragrafoelenco"/>
        <w:numPr>
          <w:ilvl w:val="2"/>
          <w:numId w:val="28"/>
        </w:numPr>
        <w:ind w:left="284" w:hanging="273"/>
        <w:jc w:val="both"/>
        <w:rPr>
          <w:rFonts w:ascii="Arial" w:hAnsi="Arial" w:cs="Arial"/>
          <w:sz w:val="20"/>
          <w:szCs w:val="20"/>
        </w:rPr>
      </w:pPr>
      <w:r w:rsidRPr="00E62385">
        <w:rPr>
          <w:rFonts w:ascii="Arial" w:hAnsi="Arial" w:cs="Arial"/>
          <w:b/>
          <w:sz w:val="20"/>
          <w:szCs w:val="20"/>
        </w:rPr>
        <w:t>Comuni costieri</w:t>
      </w:r>
      <w:r w:rsidR="008702CF">
        <w:rPr>
          <w:rFonts w:ascii="Arial" w:hAnsi="Arial" w:cs="Arial"/>
          <w:sz w:val="20"/>
          <w:szCs w:val="20"/>
        </w:rPr>
        <w:t>:</w:t>
      </w:r>
      <w:r w:rsidRPr="006B3D28">
        <w:rPr>
          <w:rFonts w:ascii="Arial" w:hAnsi="Arial" w:cs="Arial"/>
          <w:sz w:val="20"/>
          <w:szCs w:val="20"/>
        </w:rPr>
        <w:t xml:space="preserve"> </w:t>
      </w:r>
      <w:r w:rsidR="001522C8">
        <w:rPr>
          <w:rFonts w:ascii="Arial" w:hAnsi="Arial" w:cs="Arial"/>
          <w:sz w:val="20"/>
          <w:szCs w:val="20"/>
        </w:rPr>
        <w:t xml:space="preserve">quelli di seguito indicarti </w:t>
      </w:r>
      <w:r w:rsidR="008702CF">
        <w:rPr>
          <w:rFonts w:ascii="Arial" w:hAnsi="Arial" w:cs="Arial"/>
          <w:sz w:val="20"/>
          <w:szCs w:val="20"/>
        </w:rPr>
        <w:t xml:space="preserve">collocati sulla </w:t>
      </w:r>
      <w:r>
        <w:rPr>
          <w:rFonts w:ascii="Arial" w:hAnsi="Arial" w:cs="Arial"/>
          <w:sz w:val="20"/>
          <w:szCs w:val="20"/>
        </w:rPr>
        <w:t>costa</w:t>
      </w:r>
      <w:r w:rsidR="008702CF">
        <w:rPr>
          <w:rFonts w:ascii="Arial" w:hAnsi="Arial" w:cs="Arial"/>
          <w:sz w:val="20"/>
          <w:szCs w:val="20"/>
        </w:rPr>
        <w:t xml:space="preserve"> ligure</w:t>
      </w:r>
      <w:r>
        <w:rPr>
          <w:rFonts w:ascii="Arial" w:hAnsi="Arial" w:cs="Arial"/>
          <w:sz w:val="20"/>
          <w:szCs w:val="20"/>
        </w:rPr>
        <w:t xml:space="preserve">, </w:t>
      </w:r>
      <w:r w:rsidRPr="006B3D28">
        <w:rPr>
          <w:rFonts w:ascii="Arial" w:hAnsi="Arial" w:cs="Arial"/>
          <w:sz w:val="20"/>
          <w:szCs w:val="20"/>
        </w:rPr>
        <w:t>caratterizzati da</w:t>
      </w:r>
      <w:r w:rsidR="008702CF">
        <w:rPr>
          <w:rFonts w:ascii="Arial" w:hAnsi="Arial" w:cs="Arial"/>
          <w:sz w:val="20"/>
          <w:szCs w:val="20"/>
        </w:rPr>
        <w:t>: -</w:t>
      </w:r>
      <w:r>
        <w:rPr>
          <w:rFonts w:ascii="Arial" w:hAnsi="Arial" w:cs="Arial"/>
          <w:sz w:val="20"/>
          <w:szCs w:val="20"/>
        </w:rPr>
        <w:t xml:space="preserve"> sistemi insediativi complessi</w:t>
      </w:r>
      <w:r w:rsidR="008702CF">
        <w:rPr>
          <w:rFonts w:ascii="Arial" w:hAnsi="Arial" w:cs="Arial"/>
          <w:sz w:val="20"/>
          <w:szCs w:val="20"/>
        </w:rPr>
        <w:t xml:space="preserve"> o di rilevante valenza storica e paesaggistica; - alta densità di edificato ed elevato livello di </w:t>
      </w:r>
      <w:r>
        <w:rPr>
          <w:rFonts w:ascii="Arial" w:hAnsi="Arial" w:cs="Arial"/>
          <w:sz w:val="20"/>
          <w:szCs w:val="20"/>
        </w:rPr>
        <w:t>urbanizzazione</w:t>
      </w:r>
      <w:r w:rsidR="008702CF">
        <w:rPr>
          <w:rFonts w:ascii="Arial" w:hAnsi="Arial" w:cs="Arial"/>
          <w:sz w:val="20"/>
          <w:szCs w:val="20"/>
        </w:rPr>
        <w:t xml:space="preserve">; - </w:t>
      </w:r>
      <w:r>
        <w:rPr>
          <w:rFonts w:ascii="Arial" w:hAnsi="Arial" w:cs="Arial"/>
          <w:sz w:val="20"/>
          <w:szCs w:val="20"/>
        </w:rPr>
        <w:t xml:space="preserve"> </w:t>
      </w:r>
      <w:r w:rsidRPr="006B3D28">
        <w:rPr>
          <w:rFonts w:ascii="Arial" w:hAnsi="Arial" w:cs="Arial"/>
          <w:sz w:val="20"/>
          <w:szCs w:val="20"/>
        </w:rPr>
        <w:t>fenomeni di trasformazione in atto</w:t>
      </w:r>
      <w:r w:rsidR="008702CF">
        <w:rPr>
          <w:rFonts w:ascii="Arial" w:hAnsi="Arial" w:cs="Arial"/>
          <w:sz w:val="20"/>
          <w:szCs w:val="20"/>
        </w:rPr>
        <w:t>; -</w:t>
      </w:r>
      <w:r>
        <w:rPr>
          <w:rFonts w:ascii="Arial" w:hAnsi="Arial" w:cs="Arial"/>
          <w:sz w:val="20"/>
          <w:szCs w:val="20"/>
        </w:rPr>
        <w:t xml:space="preserve"> significativa</w:t>
      </w:r>
      <w:r w:rsidRPr="006B3D28">
        <w:rPr>
          <w:rFonts w:ascii="Arial" w:hAnsi="Arial" w:cs="Arial"/>
          <w:sz w:val="20"/>
          <w:szCs w:val="20"/>
        </w:rPr>
        <w:t xml:space="preserve"> pressione turistica</w:t>
      </w:r>
      <w:r w:rsidR="008702CF">
        <w:rPr>
          <w:rFonts w:ascii="Arial" w:hAnsi="Arial" w:cs="Arial"/>
          <w:sz w:val="20"/>
          <w:szCs w:val="20"/>
        </w:rPr>
        <w:t>; -</w:t>
      </w:r>
      <w:r>
        <w:rPr>
          <w:rFonts w:ascii="Arial" w:hAnsi="Arial" w:cs="Arial"/>
          <w:sz w:val="20"/>
          <w:szCs w:val="20"/>
        </w:rPr>
        <w:t xml:space="preserve"> fenomeni di pendolarismo in entrata e comunque da una</w:t>
      </w:r>
      <w:r w:rsidRPr="006B3D28">
        <w:rPr>
          <w:rFonts w:ascii="Arial" w:hAnsi="Arial" w:cs="Arial"/>
          <w:sz w:val="20"/>
          <w:szCs w:val="20"/>
        </w:rPr>
        <w:t xml:space="preserve"> </w:t>
      </w:r>
      <w:r>
        <w:rPr>
          <w:rFonts w:ascii="Arial" w:hAnsi="Arial" w:cs="Arial"/>
          <w:sz w:val="20"/>
          <w:szCs w:val="20"/>
        </w:rPr>
        <w:t>notevole</w:t>
      </w:r>
      <w:r w:rsidRPr="006B3D28">
        <w:rPr>
          <w:rFonts w:ascii="Arial" w:hAnsi="Arial" w:cs="Arial"/>
          <w:sz w:val="20"/>
          <w:szCs w:val="20"/>
        </w:rPr>
        <w:t xml:space="preserve"> domanda di dotazioni territoriali e funzionali, </w:t>
      </w:r>
      <w:r>
        <w:rPr>
          <w:rFonts w:ascii="Arial" w:hAnsi="Arial" w:cs="Arial"/>
          <w:sz w:val="20"/>
          <w:szCs w:val="20"/>
        </w:rPr>
        <w:t>talché</w:t>
      </w:r>
      <w:r w:rsidRPr="006B3D28">
        <w:rPr>
          <w:rFonts w:ascii="Arial" w:hAnsi="Arial" w:cs="Arial"/>
          <w:sz w:val="20"/>
          <w:szCs w:val="20"/>
        </w:rPr>
        <w:t xml:space="preserve"> la dotazione minima per Unità di carico Urbanistico (U</w:t>
      </w:r>
      <w:r w:rsidR="00464529">
        <w:rPr>
          <w:rFonts w:ascii="Arial" w:hAnsi="Arial" w:cs="Arial"/>
          <w:sz w:val="20"/>
          <w:szCs w:val="20"/>
        </w:rPr>
        <w:t>.</w:t>
      </w:r>
      <w:r w:rsidRPr="006B3D28">
        <w:rPr>
          <w:rFonts w:ascii="Arial" w:hAnsi="Arial" w:cs="Arial"/>
          <w:sz w:val="20"/>
          <w:szCs w:val="20"/>
        </w:rPr>
        <w:t>C</w:t>
      </w:r>
      <w:r w:rsidR="00464529">
        <w:rPr>
          <w:rFonts w:ascii="Arial" w:hAnsi="Arial" w:cs="Arial"/>
          <w:sz w:val="20"/>
          <w:szCs w:val="20"/>
        </w:rPr>
        <w:t>.</w:t>
      </w:r>
      <w:r w:rsidRPr="006B3D28">
        <w:rPr>
          <w:rFonts w:ascii="Arial" w:hAnsi="Arial" w:cs="Arial"/>
          <w:sz w:val="20"/>
          <w:szCs w:val="20"/>
        </w:rPr>
        <w:t>U</w:t>
      </w:r>
      <w:r w:rsidR="00464529">
        <w:rPr>
          <w:rFonts w:ascii="Arial" w:hAnsi="Arial" w:cs="Arial"/>
          <w:sz w:val="20"/>
          <w:szCs w:val="20"/>
        </w:rPr>
        <w:t>.</w:t>
      </w:r>
      <w:r w:rsidRPr="006B3D28">
        <w:rPr>
          <w:rFonts w:ascii="Arial" w:hAnsi="Arial" w:cs="Arial"/>
          <w:sz w:val="20"/>
          <w:szCs w:val="20"/>
        </w:rPr>
        <w:t>) come definita a</w:t>
      </w:r>
      <w:r w:rsidR="00C27220">
        <w:rPr>
          <w:rFonts w:ascii="Arial" w:hAnsi="Arial" w:cs="Arial"/>
          <w:sz w:val="20"/>
          <w:szCs w:val="20"/>
        </w:rPr>
        <w:t>ll’art. 33 della l.r</w:t>
      </w:r>
      <w:r>
        <w:rPr>
          <w:rFonts w:ascii="Arial" w:hAnsi="Arial" w:cs="Arial"/>
          <w:sz w:val="20"/>
          <w:szCs w:val="20"/>
        </w:rPr>
        <w:t>. 36/1997 e s.m.</w:t>
      </w:r>
      <w:r w:rsidR="00464529">
        <w:rPr>
          <w:rFonts w:ascii="Arial" w:hAnsi="Arial" w:cs="Arial"/>
          <w:sz w:val="20"/>
          <w:szCs w:val="20"/>
        </w:rPr>
        <w:t xml:space="preserve"> e i.</w:t>
      </w:r>
      <w:r>
        <w:rPr>
          <w:rFonts w:ascii="Arial" w:hAnsi="Arial" w:cs="Arial"/>
          <w:sz w:val="20"/>
          <w:szCs w:val="20"/>
        </w:rPr>
        <w:t>, non può essere inferiore a</w:t>
      </w:r>
      <w:r w:rsidRPr="006B3D28">
        <w:rPr>
          <w:rFonts w:ascii="Arial" w:hAnsi="Arial" w:cs="Arial"/>
          <w:sz w:val="20"/>
          <w:szCs w:val="20"/>
        </w:rPr>
        <w:t xml:space="preserve"> 18 mq/U</w:t>
      </w:r>
      <w:r w:rsidR="00464529">
        <w:rPr>
          <w:rFonts w:ascii="Arial" w:hAnsi="Arial" w:cs="Arial"/>
          <w:sz w:val="20"/>
          <w:szCs w:val="20"/>
        </w:rPr>
        <w:t>.</w:t>
      </w:r>
      <w:r w:rsidRPr="006B3D28">
        <w:rPr>
          <w:rFonts w:ascii="Arial" w:hAnsi="Arial" w:cs="Arial"/>
          <w:sz w:val="20"/>
          <w:szCs w:val="20"/>
        </w:rPr>
        <w:t>C</w:t>
      </w:r>
      <w:r w:rsidR="00464529">
        <w:rPr>
          <w:rFonts w:ascii="Arial" w:hAnsi="Arial" w:cs="Arial"/>
          <w:sz w:val="20"/>
          <w:szCs w:val="20"/>
        </w:rPr>
        <w:t>.</w:t>
      </w:r>
      <w:r w:rsidRPr="006B3D28">
        <w:rPr>
          <w:rFonts w:ascii="Arial" w:hAnsi="Arial" w:cs="Arial"/>
          <w:sz w:val="20"/>
          <w:szCs w:val="20"/>
        </w:rPr>
        <w:t>U</w:t>
      </w:r>
      <w:r w:rsidR="00464529">
        <w:rPr>
          <w:rFonts w:ascii="Arial" w:hAnsi="Arial" w:cs="Arial"/>
          <w:sz w:val="20"/>
          <w:szCs w:val="20"/>
        </w:rPr>
        <w:t>.</w:t>
      </w:r>
      <w:r w:rsidRPr="006B3D28">
        <w:rPr>
          <w:rFonts w:ascii="Arial" w:hAnsi="Arial" w:cs="Arial"/>
          <w:sz w:val="20"/>
          <w:szCs w:val="20"/>
        </w:rPr>
        <w:t>, da incrementarsi a non meno di 24 mq/U</w:t>
      </w:r>
      <w:r w:rsidR="00464529">
        <w:rPr>
          <w:rFonts w:ascii="Arial" w:hAnsi="Arial" w:cs="Arial"/>
          <w:sz w:val="20"/>
          <w:szCs w:val="20"/>
        </w:rPr>
        <w:t>.</w:t>
      </w:r>
      <w:r w:rsidRPr="006B3D28">
        <w:rPr>
          <w:rFonts w:ascii="Arial" w:hAnsi="Arial" w:cs="Arial"/>
          <w:sz w:val="20"/>
          <w:szCs w:val="20"/>
        </w:rPr>
        <w:t>C</w:t>
      </w:r>
      <w:r w:rsidR="00464529">
        <w:rPr>
          <w:rFonts w:ascii="Arial" w:hAnsi="Arial" w:cs="Arial"/>
          <w:sz w:val="20"/>
          <w:szCs w:val="20"/>
        </w:rPr>
        <w:t>.</w:t>
      </w:r>
      <w:r w:rsidRPr="006B3D28">
        <w:rPr>
          <w:rFonts w:ascii="Arial" w:hAnsi="Arial" w:cs="Arial"/>
          <w:sz w:val="20"/>
          <w:szCs w:val="20"/>
        </w:rPr>
        <w:t>U</w:t>
      </w:r>
      <w:r w:rsidR="00464529">
        <w:rPr>
          <w:rFonts w:ascii="Arial" w:hAnsi="Arial" w:cs="Arial"/>
          <w:sz w:val="20"/>
          <w:szCs w:val="20"/>
        </w:rPr>
        <w:t>.</w:t>
      </w:r>
      <w:r w:rsidRPr="006B3D28">
        <w:rPr>
          <w:rFonts w:ascii="Arial" w:hAnsi="Arial" w:cs="Arial"/>
          <w:sz w:val="20"/>
          <w:szCs w:val="20"/>
        </w:rPr>
        <w:t xml:space="preserve">, nel caso di previsioni </w:t>
      </w:r>
      <w:r>
        <w:rPr>
          <w:rFonts w:ascii="Arial" w:hAnsi="Arial" w:cs="Arial"/>
          <w:sz w:val="20"/>
          <w:szCs w:val="20"/>
        </w:rPr>
        <w:t>di Distretti di Trasformazione, Ambiti di Riqualificazione e</w:t>
      </w:r>
      <w:r w:rsidRPr="006B3D28">
        <w:rPr>
          <w:rFonts w:ascii="Arial" w:hAnsi="Arial" w:cs="Arial"/>
          <w:sz w:val="20"/>
          <w:szCs w:val="20"/>
        </w:rPr>
        <w:t xml:space="preserve"> Ambiti di Completamento per nuovi insediamenti residenziali e commerci</w:t>
      </w:r>
      <w:r w:rsidR="00B532A9">
        <w:rPr>
          <w:rFonts w:ascii="Arial" w:hAnsi="Arial" w:cs="Arial"/>
          <w:sz w:val="20"/>
          <w:szCs w:val="20"/>
        </w:rPr>
        <w:t>ali per la grande distribuzione collocati in contiguità o in diretto rapporto visuale con la costa:</w:t>
      </w:r>
    </w:p>
    <w:p w:rsidR="000418B7" w:rsidRPr="000803B2" w:rsidRDefault="000418B7" w:rsidP="000418B7">
      <w:pPr>
        <w:pStyle w:val="Paragrafoelenco"/>
        <w:ind w:left="284"/>
        <w:jc w:val="both"/>
        <w:rPr>
          <w:rFonts w:ascii="Arial" w:hAnsi="Arial" w:cs="Arial"/>
          <w:sz w:val="20"/>
          <w:szCs w:val="20"/>
        </w:rPr>
      </w:pPr>
      <w:r w:rsidRPr="000803B2">
        <w:rPr>
          <w:rFonts w:ascii="Arial" w:hAnsi="Arial" w:cs="Arial"/>
          <w:sz w:val="20"/>
          <w:szCs w:val="20"/>
        </w:rPr>
        <w:lastRenderedPageBreak/>
        <w:t>Alassio, Albenga, Albisola Superiore, Albissola Marina, Ameglia, Andora, Arenzano, Bergeggi, Bogliasco, Bonassola, Bordighera, Borghetto Santo Spirito, Borgio Verezzi, Camogli, Camporosso, Celle Ligure, Ceriale, Cervo, Chiavari, Cipressa, Cogoleto, Costarainera, Deiva Marina, Diano Marina, Finale Ligure, Framura, Genova, Imperia, La Spezia, Laigueglia, Lavagna, Lerici, Levanto, Loano, Moneglia, Monterosso al Mare, Noli, Ospedaletti, Pietra Ligure, Pieve Ligure, Portofino, Portovenere, Rapallo, Recco, Riomaggiore, Riva Ligure, San Bartolomeo Al Mare, San Lorenzo al Mare, Sanremo, Santa Margherita Ligure, Santo Stefano al Mare, Sarzana, Savona, Sestri Levante, Sori, Spotorno, Taggia, Vado Ligure, Vallecrosia, Varazze, Ventimiglia, Vernazza, Zoagli.</w:t>
      </w:r>
    </w:p>
    <w:p w:rsidR="00F01AB6" w:rsidRDefault="00A20C29" w:rsidP="00F01AB6">
      <w:pPr>
        <w:jc w:val="both"/>
        <w:rPr>
          <w:rFonts w:ascii="Arial" w:hAnsi="Arial" w:cs="Arial"/>
          <w:sz w:val="20"/>
          <w:szCs w:val="20"/>
        </w:rPr>
      </w:pPr>
      <w:r>
        <w:rPr>
          <w:rFonts w:ascii="Arial" w:hAnsi="Arial" w:cs="Arial"/>
          <w:sz w:val="20"/>
          <w:szCs w:val="20"/>
        </w:rPr>
        <w:t>2</w:t>
      </w:r>
      <w:r w:rsidR="00F01AB6">
        <w:rPr>
          <w:rFonts w:ascii="Arial" w:hAnsi="Arial" w:cs="Arial"/>
          <w:sz w:val="20"/>
          <w:szCs w:val="20"/>
        </w:rPr>
        <w:t xml:space="preserve">. Le dotazioni minime territoriali di cui al precedente comma 1 </w:t>
      </w:r>
      <w:r w:rsidR="000803B2">
        <w:rPr>
          <w:rFonts w:ascii="Arial" w:hAnsi="Arial" w:cs="Arial"/>
          <w:sz w:val="20"/>
          <w:szCs w:val="20"/>
        </w:rPr>
        <w:t xml:space="preserve">ed aventi efficacia prescrittiva </w:t>
      </w:r>
      <w:r w:rsidR="00F01AB6">
        <w:rPr>
          <w:rFonts w:ascii="Arial" w:hAnsi="Arial" w:cs="Arial"/>
          <w:sz w:val="20"/>
          <w:szCs w:val="20"/>
        </w:rPr>
        <w:t>sono da ripartirsi nelle quantità di seguito indicate</w:t>
      </w:r>
      <w:r w:rsidR="000803B2">
        <w:rPr>
          <w:rFonts w:ascii="Arial" w:hAnsi="Arial" w:cs="Arial"/>
          <w:sz w:val="20"/>
          <w:szCs w:val="20"/>
        </w:rPr>
        <w:t xml:space="preserve"> </w:t>
      </w:r>
      <w:r w:rsidR="00F01AB6">
        <w:rPr>
          <w:rFonts w:ascii="Arial" w:hAnsi="Arial" w:cs="Arial"/>
          <w:sz w:val="20"/>
          <w:szCs w:val="20"/>
        </w:rPr>
        <w:t xml:space="preserve">con riferimento alle diverse tipologie </w:t>
      </w:r>
      <w:r w:rsidR="00361DA4">
        <w:rPr>
          <w:rFonts w:ascii="Arial" w:hAnsi="Arial" w:cs="Arial"/>
          <w:sz w:val="20"/>
          <w:szCs w:val="20"/>
        </w:rPr>
        <w:t xml:space="preserve">di dotazioni </w:t>
      </w:r>
      <w:r w:rsidR="00F01AB6">
        <w:rPr>
          <w:rFonts w:ascii="Arial" w:hAnsi="Arial" w:cs="Arial"/>
          <w:sz w:val="20"/>
          <w:szCs w:val="20"/>
        </w:rPr>
        <w:t>obbligatorie:</w:t>
      </w:r>
    </w:p>
    <w:p w:rsidR="00F01AB6" w:rsidRDefault="007C352D" w:rsidP="00F01AB6">
      <w:pPr>
        <w:jc w:val="both"/>
        <w:rPr>
          <w:rFonts w:ascii="Arial" w:hAnsi="Arial" w:cs="Arial"/>
          <w:sz w:val="20"/>
          <w:szCs w:val="20"/>
        </w:rPr>
      </w:pPr>
      <w:r>
        <w:rPr>
          <w:rFonts w:ascii="Arial" w:hAnsi="Arial" w:cs="Arial"/>
          <w:b/>
          <w:sz w:val="20"/>
          <w:szCs w:val="20"/>
        </w:rPr>
        <w:t xml:space="preserve">- </w:t>
      </w:r>
      <w:r w:rsidR="00F01AB6" w:rsidRPr="00F01AB6">
        <w:rPr>
          <w:rFonts w:ascii="Arial" w:hAnsi="Arial" w:cs="Arial"/>
          <w:b/>
          <w:sz w:val="20"/>
          <w:szCs w:val="20"/>
        </w:rPr>
        <w:t>Comuni montani</w:t>
      </w:r>
      <w:r w:rsidR="00F01AB6">
        <w:rPr>
          <w:rFonts w:ascii="Arial" w:hAnsi="Arial" w:cs="Arial"/>
          <w:sz w:val="20"/>
          <w:szCs w:val="20"/>
        </w:rPr>
        <w:t>:</w:t>
      </w:r>
    </w:p>
    <w:p w:rsidR="007C352D" w:rsidRDefault="007C352D" w:rsidP="007C352D">
      <w:pPr>
        <w:ind w:left="284"/>
        <w:jc w:val="both"/>
        <w:rPr>
          <w:rFonts w:ascii="Arial" w:hAnsi="Arial" w:cs="Arial"/>
          <w:sz w:val="20"/>
          <w:szCs w:val="20"/>
        </w:rPr>
      </w:pPr>
      <w:r>
        <w:rPr>
          <w:rFonts w:ascii="Arial" w:hAnsi="Arial" w:cs="Arial"/>
          <w:sz w:val="20"/>
          <w:szCs w:val="20"/>
        </w:rPr>
        <w:t>a) aree ed edifici per l’istruzione: in f</w:t>
      </w:r>
      <w:r w:rsidR="007B3CDF">
        <w:rPr>
          <w:rFonts w:ascii="Arial" w:hAnsi="Arial" w:cs="Arial"/>
          <w:sz w:val="20"/>
          <w:szCs w:val="20"/>
        </w:rPr>
        <w:t>unzione dei relativi fabbisogni stimati dal P</w:t>
      </w:r>
      <w:r w:rsidR="00464529">
        <w:rPr>
          <w:rFonts w:ascii="Arial" w:hAnsi="Arial" w:cs="Arial"/>
          <w:sz w:val="20"/>
          <w:szCs w:val="20"/>
        </w:rPr>
        <w:t>.</w:t>
      </w:r>
      <w:r w:rsidR="007B3CDF">
        <w:rPr>
          <w:rFonts w:ascii="Arial" w:hAnsi="Arial" w:cs="Arial"/>
          <w:sz w:val="20"/>
          <w:szCs w:val="20"/>
        </w:rPr>
        <w:t>U</w:t>
      </w:r>
      <w:r w:rsidR="00464529">
        <w:rPr>
          <w:rFonts w:ascii="Arial" w:hAnsi="Arial" w:cs="Arial"/>
          <w:sz w:val="20"/>
          <w:szCs w:val="20"/>
        </w:rPr>
        <w:t>.</w:t>
      </w:r>
      <w:r w:rsidR="007B3CDF">
        <w:rPr>
          <w:rFonts w:ascii="Arial" w:hAnsi="Arial" w:cs="Arial"/>
          <w:sz w:val="20"/>
          <w:szCs w:val="20"/>
        </w:rPr>
        <w:t>C</w:t>
      </w:r>
      <w:r w:rsidR="00464529">
        <w:rPr>
          <w:rFonts w:ascii="Arial" w:hAnsi="Arial" w:cs="Arial"/>
          <w:sz w:val="20"/>
          <w:szCs w:val="20"/>
        </w:rPr>
        <w:t>.</w:t>
      </w:r>
      <w:r w:rsidR="007B3CDF">
        <w:rPr>
          <w:rFonts w:ascii="Arial" w:hAnsi="Arial" w:cs="Arial"/>
          <w:sz w:val="20"/>
          <w:szCs w:val="20"/>
        </w:rPr>
        <w:t>;</w:t>
      </w:r>
    </w:p>
    <w:p w:rsidR="007C352D" w:rsidRDefault="007C352D" w:rsidP="007C352D">
      <w:pPr>
        <w:ind w:left="284"/>
        <w:jc w:val="both"/>
        <w:rPr>
          <w:rFonts w:ascii="Arial" w:hAnsi="Arial" w:cs="Arial"/>
          <w:sz w:val="20"/>
          <w:szCs w:val="20"/>
        </w:rPr>
      </w:pPr>
      <w:r>
        <w:rPr>
          <w:rFonts w:ascii="Arial" w:hAnsi="Arial" w:cs="Arial"/>
          <w:sz w:val="20"/>
          <w:szCs w:val="20"/>
        </w:rPr>
        <w:t>b) aree ed attrezzature di interesse comune: 4,50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 xml:space="preserve"> comprensiva delle quote di dotazione a) e comunque non inferiore a 3,00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w:t>
      </w:r>
    </w:p>
    <w:p w:rsidR="007C352D" w:rsidRDefault="007C352D" w:rsidP="007C352D">
      <w:pPr>
        <w:ind w:left="284"/>
        <w:jc w:val="both"/>
        <w:rPr>
          <w:rFonts w:ascii="Arial" w:hAnsi="Arial" w:cs="Arial"/>
          <w:sz w:val="20"/>
          <w:szCs w:val="20"/>
        </w:rPr>
      </w:pPr>
      <w:r>
        <w:rPr>
          <w:rFonts w:ascii="Arial" w:hAnsi="Arial" w:cs="Arial"/>
          <w:sz w:val="20"/>
          <w:szCs w:val="20"/>
        </w:rPr>
        <w:t>c) aree per la fruizione ludica, ricreativa e sportiva: 4,50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 xml:space="preserve"> comprensiva delle quote di dotazione d) e comunque  non inferiore a 3,00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w:t>
      </w:r>
    </w:p>
    <w:p w:rsidR="007C352D" w:rsidRDefault="007C352D" w:rsidP="007C352D">
      <w:pPr>
        <w:ind w:left="284"/>
        <w:jc w:val="both"/>
        <w:rPr>
          <w:rFonts w:ascii="Arial" w:hAnsi="Arial" w:cs="Arial"/>
          <w:sz w:val="20"/>
          <w:szCs w:val="20"/>
        </w:rPr>
      </w:pPr>
      <w:r>
        <w:rPr>
          <w:rFonts w:ascii="Arial" w:hAnsi="Arial" w:cs="Arial"/>
          <w:sz w:val="20"/>
          <w:szCs w:val="20"/>
        </w:rPr>
        <w:t>d) infrastrutture per la mobilità ed i parcheggi: in funzione dei re</w:t>
      </w:r>
      <w:r w:rsidR="007B3CDF">
        <w:rPr>
          <w:rFonts w:ascii="Arial" w:hAnsi="Arial" w:cs="Arial"/>
          <w:sz w:val="20"/>
          <w:szCs w:val="20"/>
        </w:rPr>
        <w:t>lativi fabbisogni stimati dal P</w:t>
      </w:r>
      <w:r w:rsidR="00464529">
        <w:rPr>
          <w:rFonts w:ascii="Arial" w:hAnsi="Arial" w:cs="Arial"/>
          <w:sz w:val="20"/>
          <w:szCs w:val="20"/>
        </w:rPr>
        <w:t>.</w:t>
      </w:r>
      <w:r w:rsidR="007B3CDF">
        <w:rPr>
          <w:rFonts w:ascii="Arial" w:hAnsi="Arial" w:cs="Arial"/>
          <w:sz w:val="20"/>
          <w:szCs w:val="20"/>
        </w:rPr>
        <w:t>U</w:t>
      </w:r>
      <w:r w:rsidR="00464529">
        <w:rPr>
          <w:rFonts w:ascii="Arial" w:hAnsi="Arial" w:cs="Arial"/>
          <w:sz w:val="20"/>
          <w:szCs w:val="20"/>
        </w:rPr>
        <w:t>.</w:t>
      </w:r>
      <w:r w:rsidR="007B3CDF">
        <w:rPr>
          <w:rFonts w:ascii="Arial" w:hAnsi="Arial" w:cs="Arial"/>
          <w:sz w:val="20"/>
          <w:szCs w:val="20"/>
        </w:rPr>
        <w:t>C</w:t>
      </w:r>
      <w:r w:rsidR="00464529">
        <w:rPr>
          <w:rFonts w:ascii="Arial" w:hAnsi="Arial" w:cs="Arial"/>
          <w:sz w:val="20"/>
          <w:szCs w:val="20"/>
        </w:rPr>
        <w:t>.</w:t>
      </w:r>
      <w:r w:rsidR="007B3CDF">
        <w:rPr>
          <w:rFonts w:ascii="Arial" w:hAnsi="Arial" w:cs="Arial"/>
          <w:sz w:val="20"/>
          <w:szCs w:val="20"/>
        </w:rPr>
        <w:t>;</w:t>
      </w:r>
    </w:p>
    <w:p w:rsidR="007C352D" w:rsidRDefault="007C352D" w:rsidP="007C352D">
      <w:pPr>
        <w:jc w:val="both"/>
        <w:rPr>
          <w:rFonts w:ascii="Arial" w:hAnsi="Arial" w:cs="Arial"/>
          <w:b/>
          <w:sz w:val="20"/>
          <w:szCs w:val="20"/>
        </w:rPr>
      </w:pPr>
      <w:r>
        <w:rPr>
          <w:rFonts w:ascii="Arial" w:hAnsi="Arial" w:cs="Arial"/>
          <w:b/>
          <w:sz w:val="20"/>
          <w:szCs w:val="20"/>
        </w:rPr>
        <w:t>- Comuni di retro costa ed urbani interni:</w:t>
      </w:r>
    </w:p>
    <w:p w:rsidR="007C352D" w:rsidRDefault="007C352D" w:rsidP="007C352D">
      <w:pPr>
        <w:ind w:left="284"/>
        <w:jc w:val="both"/>
        <w:rPr>
          <w:rFonts w:ascii="Arial" w:hAnsi="Arial" w:cs="Arial"/>
          <w:sz w:val="20"/>
          <w:szCs w:val="20"/>
        </w:rPr>
      </w:pPr>
      <w:r>
        <w:rPr>
          <w:rFonts w:ascii="Arial" w:hAnsi="Arial" w:cs="Arial"/>
          <w:sz w:val="20"/>
          <w:szCs w:val="20"/>
        </w:rPr>
        <w:t xml:space="preserve">a) aree ed edifici per l’istruzione: </w:t>
      </w:r>
      <w:r w:rsidR="007B3CDF">
        <w:rPr>
          <w:rFonts w:ascii="Arial" w:hAnsi="Arial" w:cs="Arial"/>
          <w:sz w:val="20"/>
          <w:szCs w:val="20"/>
        </w:rPr>
        <w:t>in funzione dei relativi fabbisogni stimati dal P</w:t>
      </w:r>
      <w:r w:rsidR="00464529">
        <w:rPr>
          <w:rFonts w:ascii="Arial" w:hAnsi="Arial" w:cs="Arial"/>
          <w:sz w:val="20"/>
          <w:szCs w:val="20"/>
        </w:rPr>
        <w:t>.</w:t>
      </w:r>
      <w:r w:rsidR="007B3CDF">
        <w:rPr>
          <w:rFonts w:ascii="Arial" w:hAnsi="Arial" w:cs="Arial"/>
          <w:sz w:val="20"/>
          <w:szCs w:val="20"/>
        </w:rPr>
        <w:t>U</w:t>
      </w:r>
      <w:r w:rsidR="00464529">
        <w:rPr>
          <w:rFonts w:ascii="Arial" w:hAnsi="Arial" w:cs="Arial"/>
          <w:sz w:val="20"/>
          <w:szCs w:val="20"/>
        </w:rPr>
        <w:t>.</w:t>
      </w:r>
      <w:r w:rsidR="007B3CDF">
        <w:rPr>
          <w:rFonts w:ascii="Arial" w:hAnsi="Arial" w:cs="Arial"/>
          <w:sz w:val="20"/>
          <w:szCs w:val="20"/>
        </w:rPr>
        <w:t>C</w:t>
      </w:r>
      <w:r w:rsidR="00464529">
        <w:rPr>
          <w:rFonts w:ascii="Arial" w:hAnsi="Arial" w:cs="Arial"/>
          <w:sz w:val="20"/>
          <w:szCs w:val="20"/>
        </w:rPr>
        <w:t>.</w:t>
      </w:r>
      <w:r w:rsidR="007B3CDF">
        <w:rPr>
          <w:rFonts w:ascii="Arial" w:hAnsi="Arial" w:cs="Arial"/>
          <w:sz w:val="20"/>
          <w:szCs w:val="20"/>
        </w:rPr>
        <w:t>;</w:t>
      </w:r>
    </w:p>
    <w:p w:rsidR="007B3CDF" w:rsidRDefault="007B3CDF" w:rsidP="007C352D">
      <w:pPr>
        <w:ind w:left="284"/>
        <w:jc w:val="both"/>
        <w:rPr>
          <w:rFonts w:ascii="Arial" w:hAnsi="Arial" w:cs="Arial"/>
          <w:sz w:val="20"/>
          <w:szCs w:val="20"/>
        </w:rPr>
      </w:pPr>
      <w:r>
        <w:rPr>
          <w:rFonts w:ascii="Arial" w:hAnsi="Arial" w:cs="Arial"/>
          <w:sz w:val="20"/>
          <w:szCs w:val="20"/>
        </w:rPr>
        <w:t>b) aree ed attrezzature di interesse comune: 7,50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 xml:space="preserve"> comprensiva delle quote di dotazione a) e comunque non inferiore a 4,50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w:t>
      </w:r>
    </w:p>
    <w:p w:rsidR="007B3CDF" w:rsidRDefault="007B3CDF" w:rsidP="007C352D">
      <w:pPr>
        <w:ind w:left="284"/>
        <w:jc w:val="both"/>
        <w:rPr>
          <w:rFonts w:ascii="Arial" w:hAnsi="Arial" w:cs="Arial"/>
          <w:sz w:val="20"/>
          <w:szCs w:val="20"/>
        </w:rPr>
      </w:pPr>
      <w:r>
        <w:rPr>
          <w:rFonts w:ascii="Arial" w:hAnsi="Arial" w:cs="Arial"/>
          <w:sz w:val="20"/>
          <w:szCs w:val="20"/>
        </w:rPr>
        <w:t>c) aree per la fruizione ludica, ricreativa e sportiva: 8,00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w:t>
      </w:r>
    </w:p>
    <w:p w:rsidR="007B3CDF" w:rsidRDefault="007B3CDF" w:rsidP="007C352D">
      <w:pPr>
        <w:ind w:left="284"/>
        <w:jc w:val="both"/>
        <w:rPr>
          <w:rFonts w:ascii="Arial" w:hAnsi="Arial" w:cs="Arial"/>
          <w:sz w:val="20"/>
          <w:szCs w:val="20"/>
        </w:rPr>
      </w:pPr>
      <w:r>
        <w:rPr>
          <w:rFonts w:ascii="Arial" w:hAnsi="Arial" w:cs="Arial"/>
          <w:sz w:val="20"/>
          <w:szCs w:val="20"/>
        </w:rPr>
        <w:t>d) infrastrutture per la mobilità ed i parcheggi: 2,50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w:t>
      </w:r>
    </w:p>
    <w:p w:rsidR="007B3CDF" w:rsidRDefault="007B3CDF" w:rsidP="007B3CDF">
      <w:pPr>
        <w:jc w:val="both"/>
        <w:rPr>
          <w:rFonts w:ascii="Arial" w:hAnsi="Arial" w:cs="Arial"/>
          <w:b/>
          <w:sz w:val="20"/>
          <w:szCs w:val="20"/>
        </w:rPr>
      </w:pPr>
      <w:r>
        <w:rPr>
          <w:rFonts w:ascii="Arial" w:hAnsi="Arial" w:cs="Arial"/>
          <w:b/>
          <w:sz w:val="20"/>
          <w:szCs w:val="20"/>
        </w:rPr>
        <w:t>- Comuni costieri:</w:t>
      </w:r>
    </w:p>
    <w:p w:rsidR="007B3CDF" w:rsidRDefault="007B3CDF" w:rsidP="007B3CDF">
      <w:pPr>
        <w:ind w:left="284"/>
        <w:jc w:val="both"/>
        <w:rPr>
          <w:rFonts w:ascii="Arial" w:hAnsi="Arial" w:cs="Arial"/>
          <w:sz w:val="20"/>
          <w:szCs w:val="20"/>
        </w:rPr>
      </w:pPr>
      <w:r>
        <w:rPr>
          <w:rFonts w:ascii="Arial" w:hAnsi="Arial" w:cs="Arial"/>
          <w:sz w:val="20"/>
          <w:szCs w:val="20"/>
        </w:rPr>
        <w:t>a) aree ed edifici per l’istruzione: in funzione dei relativi fabbisogni stimati dal P</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w:t>
      </w:r>
    </w:p>
    <w:p w:rsidR="007B3CDF" w:rsidRDefault="007B3CDF" w:rsidP="007B3CDF">
      <w:pPr>
        <w:ind w:left="284"/>
        <w:jc w:val="both"/>
        <w:rPr>
          <w:rFonts w:ascii="Arial" w:hAnsi="Arial" w:cs="Arial"/>
          <w:sz w:val="20"/>
          <w:szCs w:val="20"/>
        </w:rPr>
      </w:pPr>
      <w:r>
        <w:rPr>
          <w:rFonts w:ascii="Arial" w:hAnsi="Arial" w:cs="Arial"/>
          <w:sz w:val="20"/>
          <w:szCs w:val="20"/>
        </w:rPr>
        <w:t>b) aree ed attrez</w:t>
      </w:r>
      <w:r w:rsidR="00601C7E">
        <w:rPr>
          <w:rFonts w:ascii="Arial" w:hAnsi="Arial" w:cs="Arial"/>
          <w:sz w:val="20"/>
          <w:szCs w:val="20"/>
        </w:rPr>
        <w:t>zature di interesse comune: 7,00</w:t>
      </w:r>
      <w:r>
        <w:rPr>
          <w:rFonts w:ascii="Arial" w:hAnsi="Arial" w:cs="Arial"/>
          <w:sz w:val="20"/>
          <w:szCs w:val="20"/>
        </w:rPr>
        <w:t xml:space="preserve">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 xml:space="preserve"> comprensiva delle quote di dotazione a) e comunque non inferiore a 4,50</w:t>
      </w:r>
      <w:r w:rsidR="00601C7E">
        <w:rPr>
          <w:rFonts w:ascii="Arial" w:hAnsi="Arial" w:cs="Arial"/>
          <w:sz w:val="20"/>
          <w:szCs w:val="20"/>
        </w:rPr>
        <w:t xml:space="preserve"> mq/U</w:t>
      </w:r>
      <w:r w:rsidR="00464529">
        <w:rPr>
          <w:rFonts w:ascii="Arial" w:hAnsi="Arial" w:cs="Arial"/>
          <w:sz w:val="20"/>
          <w:szCs w:val="20"/>
        </w:rPr>
        <w:t>.</w:t>
      </w:r>
      <w:r w:rsidR="00601C7E">
        <w:rPr>
          <w:rFonts w:ascii="Arial" w:hAnsi="Arial" w:cs="Arial"/>
          <w:sz w:val="20"/>
          <w:szCs w:val="20"/>
        </w:rPr>
        <w:t>C</w:t>
      </w:r>
      <w:r w:rsidR="00464529">
        <w:rPr>
          <w:rFonts w:ascii="Arial" w:hAnsi="Arial" w:cs="Arial"/>
          <w:sz w:val="20"/>
          <w:szCs w:val="20"/>
        </w:rPr>
        <w:t>.</w:t>
      </w:r>
      <w:r w:rsidR="00601C7E">
        <w:rPr>
          <w:rFonts w:ascii="Arial" w:hAnsi="Arial" w:cs="Arial"/>
          <w:sz w:val="20"/>
          <w:szCs w:val="20"/>
        </w:rPr>
        <w:t>U</w:t>
      </w:r>
      <w:r w:rsidR="00464529">
        <w:rPr>
          <w:rFonts w:ascii="Arial" w:hAnsi="Arial" w:cs="Arial"/>
          <w:sz w:val="20"/>
          <w:szCs w:val="20"/>
        </w:rPr>
        <w:t>.</w:t>
      </w:r>
      <w:r w:rsidR="00601C7E">
        <w:rPr>
          <w:rFonts w:ascii="Arial" w:hAnsi="Arial" w:cs="Arial"/>
          <w:sz w:val="20"/>
          <w:szCs w:val="20"/>
        </w:rPr>
        <w:t>, da elevare a 9,00</w:t>
      </w:r>
      <w:r>
        <w:rPr>
          <w:rFonts w:ascii="Arial" w:hAnsi="Arial" w:cs="Arial"/>
          <w:sz w:val="20"/>
          <w:szCs w:val="20"/>
        </w:rPr>
        <w:t xml:space="preserve">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 xml:space="preserve"> nel caso della realizzazione di nuovi insediamenti a prevalenza residenziale;</w:t>
      </w:r>
    </w:p>
    <w:p w:rsidR="007B3CDF" w:rsidRDefault="007B3CDF" w:rsidP="007B3CDF">
      <w:pPr>
        <w:ind w:left="284"/>
        <w:jc w:val="both"/>
        <w:rPr>
          <w:rFonts w:ascii="Arial" w:hAnsi="Arial" w:cs="Arial"/>
          <w:sz w:val="20"/>
          <w:szCs w:val="20"/>
        </w:rPr>
      </w:pPr>
      <w:r>
        <w:rPr>
          <w:rFonts w:ascii="Arial" w:hAnsi="Arial" w:cs="Arial"/>
          <w:sz w:val="20"/>
          <w:szCs w:val="20"/>
        </w:rPr>
        <w:t>c) aree per la fruizione ludica, ricreativa e sportiva: 8,00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 xml:space="preserve"> da elevare a 12,00 mq/U</w:t>
      </w:r>
      <w:r w:rsidR="00464529">
        <w:rPr>
          <w:rFonts w:ascii="Arial" w:hAnsi="Arial" w:cs="Arial"/>
          <w:sz w:val="20"/>
          <w:szCs w:val="20"/>
        </w:rPr>
        <w:t>.</w:t>
      </w:r>
      <w:r>
        <w:rPr>
          <w:rFonts w:ascii="Arial" w:hAnsi="Arial" w:cs="Arial"/>
          <w:sz w:val="20"/>
          <w:szCs w:val="20"/>
        </w:rPr>
        <w:t>C</w:t>
      </w:r>
      <w:r w:rsidR="00464529">
        <w:rPr>
          <w:rFonts w:ascii="Arial" w:hAnsi="Arial" w:cs="Arial"/>
          <w:sz w:val="20"/>
          <w:szCs w:val="20"/>
        </w:rPr>
        <w:t>.</w:t>
      </w:r>
      <w:r>
        <w:rPr>
          <w:rFonts w:ascii="Arial" w:hAnsi="Arial" w:cs="Arial"/>
          <w:sz w:val="20"/>
          <w:szCs w:val="20"/>
        </w:rPr>
        <w:t>U</w:t>
      </w:r>
      <w:r w:rsidR="00464529">
        <w:rPr>
          <w:rFonts w:ascii="Arial" w:hAnsi="Arial" w:cs="Arial"/>
          <w:sz w:val="20"/>
          <w:szCs w:val="20"/>
        </w:rPr>
        <w:t>.</w:t>
      </w:r>
      <w:r>
        <w:rPr>
          <w:rFonts w:ascii="Arial" w:hAnsi="Arial" w:cs="Arial"/>
          <w:sz w:val="20"/>
          <w:szCs w:val="20"/>
        </w:rPr>
        <w:t xml:space="preserve"> nel caso della realizzazione di nuovi insedia</w:t>
      </w:r>
      <w:r w:rsidR="00B532A9">
        <w:rPr>
          <w:rFonts w:ascii="Arial" w:hAnsi="Arial" w:cs="Arial"/>
          <w:sz w:val="20"/>
          <w:szCs w:val="20"/>
        </w:rPr>
        <w:t>menti a prevalenza residenziale collocati in contiguità o in diretto rapporto visuale con la costa;</w:t>
      </w:r>
    </w:p>
    <w:p w:rsidR="007B3CDF" w:rsidRDefault="007B3CDF" w:rsidP="007B3CDF">
      <w:pPr>
        <w:ind w:left="284"/>
        <w:jc w:val="both"/>
        <w:rPr>
          <w:rFonts w:ascii="Arial" w:hAnsi="Arial" w:cs="Arial"/>
          <w:sz w:val="20"/>
          <w:szCs w:val="20"/>
        </w:rPr>
      </w:pPr>
      <w:r>
        <w:rPr>
          <w:rFonts w:ascii="Arial" w:hAnsi="Arial" w:cs="Arial"/>
          <w:sz w:val="20"/>
          <w:szCs w:val="20"/>
        </w:rPr>
        <w:t xml:space="preserve">d) infrastrutture per la mobilità ed i parcheggi: </w:t>
      </w:r>
      <w:r w:rsidR="00601C7E">
        <w:rPr>
          <w:rFonts w:ascii="Arial" w:hAnsi="Arial" w:cs="Arial"/>
          <w:sz w:val="20"/>
          <w:szCs w:val="20"/>
        </w:rPr>
        <w:t>3,00 mq/U</w:t>
      </w:r>
      <w:r w:rsidR="00464529">
        <w:rPr>
          <w:rFonts w:ascii="Arial" w:hAnsi="Arial" w:cs="Arial"/>
          <w:sz w:val="20"/>
          <w:szCs w:val="20"/>
        </w:rPr>
        <w:t>.</w:t>
      </w:r>
      <w:r w:rsidR="00601C7E">
        <w:rPr>
          <w:rFonts w:ascii="Arial" w:hAnsi="Arial" w:cs="Arial"/>
          <w:sz w:val="20"/>
          <w:szCs w:val="20"/>
        </w:rPr>
        <w:t>C</w:t>
      </w:r>
      <w:r w:rsidR="00464529">
        <w:rPr>
          <w:rFonts w:ascii="Arial" w:hAnsi="Arial" w:cs="Arial"/>
          <w:sz w:val="20"/>
          <w:szCs w:val="20"/>
        </w:rPr>
        <w:t>.</w:t>
      </w:r>
      <w:r w:rsidR="00601C7E">
        <w:rPr>
          <w:rFonts w:ascii="Arial" w:hAnsi="Arial" w:cs="Arial"/>
          <w:sz w:val="20"/>
          <w:szCs w:val="20"/>
        </w:rPr>
        <w:t>U</w:t>
      </w:r>
      <w:r w:rsidR="00464529">
        <w:rPr>
          <w:rFonts w:ascii="Arial" w:hAnsi="Arial" w:cs="Arial"/>
          <w:sz w:val="20"/>
          <w:szCs w:val="20"/>
        </w:rPr>
        <w:t>.</w:t>
      </w:r>
      <w:r w:rsidR="00601C7E">
        <w:rPr>
          <w:rFonts w:ascii="Arial" w:hAnsi="Arial" w:cs="Arial"/>
          <w:sz w:val="20"/>
          <w:szCs w:val="20"/>
        </w:rPr>
        <w:t>;</w:t>
      </w:r>
    </w:p>
    <w:p w:rsidR="00F02C66" w:rsidRDefault="00361DA4" w:rsidP="00F02C66">
      <w:pPr>
        <w:jc w:val="both"/>
        <w:rPr>
          <w:rFonts w:ascii="Arial" w:hAnsi="Arial" w:cs="Arial"/>
          <w:sz w:val="20"/>
          <w:szCs w:val="20"/>
        </w:rPr>
      </w:pPr>
      <w:r>
        <w:rPr>
          <w:rFonts w:ascii="Arial" w:hAnsi="Arial" w:cs="Arial"/>
          <w:sz w:val="20"/>
          <w:szCs w:val="20"/>
        </w:rPr>
        <w:t>4</w:t>
      </w:r>
      <w:r w:rsidR="00F02C66">
        <w:rPr>
          <w:rFonts w:ascii="Arial" w:hAnsi="Arial" w:cs="Arial"/>
          <w:sz w:val="20"/>
          <w:szCs w:val="20"/>
        </w:rPr>
        <w:t>. Le aree</w:t>
      </w:r>
      <w:r w:rsidR="00F64DCC">
        <w:rPr>
          <w:rFonts w:ascii="Arial" w:hAnsi="Arial" w:cs="Arial"/>
          <w:sz w:val="20"/>
          <w:szCs w:val="20"/>
        </w:rPr>
        <w:t xml:space="preserve"> scoperte, le aree coperte</w:t>
      </w:r>
      <w:r>
        <w:rPr>
          <w:rFonts w:ascii="Arial" w:hAnsi="Arial" w:cs="Arial"/>
          <w:sz w:val="20"/>
          <w:szCs w:val="20"/>
        </w:rPr>
        <w:t xml:space="preserve"> e le superfici</w:t>
      </w:r>
      <w:r w:rsidR="00F02C66">
        <w:rPr>
          <w:rFonts w:ascii="Arial" w:hAnsi="Arial" w:cs="Arial"/>
          <w:sz w:val="20"/>
          <w:szCs w:val="20"/>
        </w:rPr>
        <w:t xml:space="preserve"> di </w:t>
      </w:r>
      <w:r w:rsidR="00F64DCC">
        <w:rPr>
          <w:rFonts w:ascii="Arial" w:hAnsi="Arial" w:cs="Arial"/>
          <w:sz w:val="20"/>
          <w:szCs w:val="20"/>
        </w:rPr>
        <w:t xml:space="preserve">solaio </w:t>
      </w:r>
      <w:r w:rsidR="002A5498">
        <w:rPr>
          <w:rFonts w:ascii="Arial" w:hAnsi="Arial" w:cs="Arial"/>
          <w:sz w:val="20"/>
          <w:szCs w:val="20"/>
        </w:rPr>
        <w:t>degli edifici che il P</w:t>
      </w:r>
      <w:r w:rsidR="00464529">
        <w:rPr>
          <w:rFonts w:ascii="Arial" w:hAnsi="Arial" w:cs="Arial"/>
          <w:sz w:val="20"/>
          <w:szCs w:val="20"/>
        </w:rPr>
        <w:t>.</w:t>
      </w:r>
      <w:r w:rsidR="002A5498">
        <w:rPr>
          <w:rFonts w:ascii="Arial" w:hAnsi="Arial" w:cs="Arial"/>
          <w:sz w:val="20"/>
          <w:szCs w:val="20"/>
        </w:rPr>
        <w:t>U</w:t>
      </w:r>
      <w:r w:rsidR="00464529">
        <w:rPr>
          <w:rFonts w:ascii="Arial" w:hAnsi="Arial" w:cs="Arial"/>
          <w:sz w:val="20"/>
          <w:szCs w:val="20"/>
        </w:rPr>
        <w:t>.</w:t>
      </w:r>
      <w:r w:rsidR="002A5498">
        <w:rPr>
          <w:rFonts w:ascii="Arial" w:hAnsi="Arial" w:cs="Arial"/>
          <w:sz w:val="20"/>
          <w:szCs w:val="20"/>
        </w:rPr>
        <w:t>C</w:t>
      </w:r>
      <w:r w:rsidR="00464529">
        <w:rPr>
          <w:rFonts w:ascii="Arial" w:hAnsi="Arial" w:cs="Arial"/>
          <w:sz w:val="20"/>
          <w:szCs w:val="20"/>
        </w:rPr>
        <w:t>.</w:t>
      </w:r>
      <w:r w:rsidR="002A5498">
        <w:rPr>
          <w:rFonts w:ascii="Arial" w:hAnsi="Arial" w:cs="Arial"/>
          <w:sz w:val="20"/>
          <w:szCs w:val="20"/>
        </w:rPr>
        <w:t xml:space="preserve"> riserva alle dotazion</w:t>
      </w:r>
      <w:r>
        <w:rPr>
          <w:rFonts w:ascii="Arial" w:hAnsi="Arial" w:cs="Arial"/>
          <w:sz w:val="20"/>
          <w:szCs w:val="20"/>
        </w:rPr>
        <w:t>i territoriali degli Ambiti di Conservazione e di R</w:t>
      </w:r>
      <w:r w:rsidR="002A5498">
        <w:rPr>
          <w:rFonts w:ascii="Arial" w:hAnsi="Arial" w:cs="Arial"/>
          <w:sz w:val="20"/>
          <w:szCs w:val="20"/>
        </w:rPr>
        <w:t>iqualificazione possono essere computate in misura doppia rispetto a quella effettiva, al fine del soddisfacimento delle quantità minime di cui al precedente comma 2.</w:t>
      </w:r>
    </w:p>
    <w:p w:rsidR="002A5498" w:rsidRDefault="00361DA4" w:rsidP="00F02C66">
      <w:pPr>
        <w:jc w:val="both"/>
        <w:rPr>
          <w:rFonts w:ascii="Arial" w:hAnsi="Arial" w:cs="Arial"/>
          <w:sz w:val="20"/>
          <w:szCs w:val="20"/>
        </w:rPr>
      </w:pPr>
      <w:r>
        <w:rPr>
          <w:rFonts w:ascii="Arial" w:hAnsi="Arial" w:cs="Arial"/>
          <w:sz w:val="20"/>
          <w:szCs w:val="20"/>
        </w:rPr>
        <w:t>5</w:t>
      </w:r>
      <w:r w:rsidR="002A5498">
        <w:rPr>
          <w:rFonts w:ascii="Arial" w:hAnsi="Arial" w:cs="Arial"/>
          <w:sz w:val="20"/>
          <w:szCs w:val="20"/>
        </w:rPr>
        <w:t xml:space="preserve">. </w:t>
      </w:r>
      <w:r w:rsidR="00F95CFB">
        <w:rPr>
          <w:rFonts w:ascii="Arial" w:hAnsi="Arial" w:cs="Arial"/>
          <w:sz w:val="20"/>
          <w:szCs w:val="20"/>
        </w:rPr>
        <w:t xml:space="preserve">Nella </w:t>
      </w:r>
      <w:r w:rsidR="00F95CFB" w:rsidRPr="007011E3">
        <w:rPr>
          <w:rFonts w:ascii="Arial" w:hAnsi="Arial" w:cs="Arial"/>
          <w:sz w:val="20"/>
          <w:szCs w:val="20"/>
        </w:rPr>
        <w:t xml:space="preserve">Tabella C1 </w:t>
      </w:r>
      <w:r w:rsidR="00890143">
        <w:rPr>
          <w:rFonts w:ascii="Arial" w:hAnsi="Arial" w:cs="Arial"/>
          <w:sz w:val="20"/>
          <w:szCs w:val="20"/>
        </w:rPr>
        <w:t xml:space="preserve">del </w:t>
      </w:r>
      <w:r w:rsidR="00F95CFB">
        <w:rPr>
          <w:rFonts w:ascii="Arial" w:hAnsi="Arial" w:cs="Arial"/>
          <w:sz w:val="20"/>
          <w:szCs w:val="20"/>
        </w:rPr>
        <w:t>presente Regolamento sono indicate</w:t>
      </w:r>
      <w:r w:rsidR="00464529">
        <w:rPr>
          <w:rFonts w:ascii="Arial" w:hAnsi="Arial" w:cs="Arial"/>
          <w:sz w:val="20"/>
          <w:szCs w:val="20"/>
        </w:rPr>
        <w:t>,</w:t>
      </w:r>
      <w:r w:rsidR="00F95CFB">
        <w:rPr>
          <w:rFonts w:ascii="Arial" w:hAnsi="Arial" w:cs="Arial"/>
          <w:sz w:val="20"/>
          <w:szCs w:val="20"/>
        </w:rPr>
        <w:t xml:space="preserve"> le modalità per la contabilizzazione delle superfici delle tipologie di dotazioni territoriali obbligatorie ed indicate </w:t>
      </w:r>
      <w:r w:rsidR="00C27220">
        <w:rPr>
          <w:rFonts w:ascii="Arial" w:hAnsi="Arial" w:cs="Arial"/>
          <w:sz w:val="20"/>
          <w:szCs w:val="20"/>
        </w:rPr>
        <w:t xml:space="preserve">le relative misure </w:t>
      </w:r>
      <w:r w:rsidR="00131FE9">
        <w:rPr>
          <w:rFonts w:ascii="Arial" w:hAnsi="Arial" w:cs="Arial"/>
          <w:sz w:val="20"/>
          <w:szCs w:val="20"/>
        </w:rPr>
        <w:t>incrementanti e premianti.</w:t>
      </w:r>
    </w:p>
    <w:p w:rsidR="00BC42D0" w:rsidRDefault="00BC42D0" w:rsidP="0048585F">
      <w:pPr>
        <w:pStyle w:val="Paragrafoelenco"/>
        <w:jc w:val="both"/>
        <w:rPr>
          <w:rFonts w:ascii="Arial" w:hAnsi="Arial" w:cs="Arial"/>
          <w:sz w:val="20"/>
          <w:szCs w:val="20"/>
          <w:highlight w:val="yellow"/>
        </w:rPr>
      </w:pPr>
    </w:p>
    <w:p w:rsidR="00F52237" w:rsidRDefault="0048585F" w:rsidP="0048585F">
      <w:pPr>
        <w:jc w:val="center"/>
        <w:rPr>
          <w:rFonts w:ascii="Arial" w:hAnsi="Arial" w:cs="Arial"/>
          <w:b/>
          <w:sz w:val="20"/>
          <w:szCs w:val="20"/>
        </w:rPr>
      </w:pPr>
      <w:r w:rsidRPr="00C729EF">
        <w:rPr>
          <w:rFonts w:ascii="Arial" w:hAnsi="Arial" w:cs="Arial"/>
          <w:b/>
          <w:sz w:val="20"/>
          <w:szCs w:val="20"/>
        </w:rPr>
        <w:t xml:space="preserve">Art. </w:t>
      </w:r>
      <w:r>
        <w:rPr>
          <w:rFonts w:ascii="Arial" w:hAnsi="Arial" w:cs="Arial"/>
          <w:b/>
          <w:sz w:val="20"/>
          <w:szCs w:val="20"/>
        </w:rPr>
        <w:t>4</w:t>
      </w:r>
      <w:r w:rsidRPr="00C729EF">
        <w:rPr>
          <w:rFonts w:ascii="Arial" w:hAnsi="Arial" w:cs="Arial"/>
          <w:b/>
          <w:sz w:val="20"/>
          <w:szCs w:val="20"/>
        </w:rPr>
        <w:t xml:space="preserve"> </w:t>
      </w:r>
    </w:p>
    <w:p w:rsidR="0048585F" w:rsidRDefault="0048585F" w:rsidP="0048585F">
      <w:pPr>
        <w:jc w:val="center"/>
        <w:rPr>
          <w:rFonts w:ascii="Arial" w:hAnsi="Arial" w:cs="Arial"/>
          <w:b/>
          <w:sz w:val="20"/>
          <w:szCs w:val="20"/>
        </w:rPr>
      </w:pPr>
      <w:r w:rsidRPr="00C729EF">
        <w:rPr>
          <w:rFonts w:ascii="Arial" w:hAnsi="Arial" w:cs="Arial"/>
          <w:b/>
          <w:sz w:val="20"/>
          <w:szCs w:val="20"/>
        </w:rPr>
        <w:t>(</w:t>
      </w:r>
      <w:r w:rsidR="000C7E32">
        <w:rPr>
          <w:rFonts w:ascii="Arial" w:hAnsi="Arial" w:cs="Arial"/>
          <w:b/>
          <w:sz w:val="20"/>
          <w:szCs w:val="20"/>
        </w:rPr>
        <w:t>Tipologie</w:t>
      </w:r>
      <w:r w:rsidR="00AB5CE0">
        <w:rPr>
          <w:rFonts w:ascii="Arial" w:hAnsi="Arial" w:cs="Arial"/>
          <w:b/>
          <w:sz w:val="20"/>
          <w:szCs w:val="20"/>
        </w:rPr>
        <w:t xml:space="preserve"> </w:t>
      </w:r>
      <w:r w:rsidR="000C7E32">
        <w:rPr>
          <w:rFonts w:ascii="Arial" w:hAnsi="Arial" w:cs="Arial"/>
          <w:b/>
          <w:sz w:val="20"/>
          <w:szCs w:val="20"/>
        </w:rPr>
        <w:t xml:space="preserve">di riferimento per </w:t>
      </w:r>
      <w:r w:rsidR="00AB5CE0">
        <w:rPr>
          <w:rFonts w:ascii="Arial" w:hAnsi="Arial" w:cs="Arial"/>
          <w:b/>
          <w:sz w:val="20"/>
          <w:szCs w:val="20"/>
        </w:rPr>
        <w:t>il dimensionamento nei P</w:t>
      </w:r>
      <w:r w:rsidR="00464529">
        <w:rPr>
          <w:rFonts w:ascii="Arial" w:hAnsi="Arial" w:cs="Arial"/>
          <w:b/>
          <w:sz w:val="20"/>
          <w:szCs w:val="20"/>
        </w:rPr>
        <w:t>.</w:t>
      </w:r>
      <w:r w:rsidR="00AB5CE0">
        <w:rPr>
          <w:rFonts w:ascii="Arial" w:hAnsi="Arial" w:cs="Arial"/>
          <w:b/>
          <w:sz w:val="20"/>
          <w:szCs w:val="20"/>
        </w:rPr>
        <w:t>U</w:t>
      </w:r>
      <w:r w:rsidR="00464529">
        <w:rPr>
          <w:rFonts w:ascii="Arial" w:hAnsi="Arial" w:cs="Arial"/>
          <w:b/>
          <w:sz w:val="20"/>
          <w:szCs w:val="20"/>
        </w:rPr>
        <w:t>.</w:t>
      </w:r>
      <w:r w:rsidR="00AB5CE0">
        <w:rPr>
          <w:rFonts w:ascii="Arial" w:hAnsi="Arial" w:cs="Arial"/>
          <w:b/>
          <w:sz w:val="20"/>
          <w:szCs w:val="20"/>
        </w:rPr>
        <w:t>C</w:t>
      </w:r>
      <w:r w:rsidR="00464529">
        <w:rPr>
          <w:rFonts w:ascii="Arial" w:hAnsi="Arial" w:cs="Arial"/>
          <w:b/>
          <w:sz w:val="20"/>
          <w:szCs w:val="20"/>
        </w:rPr>
        <w:t>.</w:t>
      </w:r>
      <w:r w:rsidR="00AB5CE0">
        <w:rPr>
          <w:rFonts w:ascii="Arial" w:hAnsi="Arial" w:cs="Arial"/>
          <w:b/>
          <w:sz w:val="20"/>
          <w:szCs w:val="20"/>
        </w:rPr>
        <w:t xml:space="preserve"> delle dotazioni territoriali)</w:t>
      </w:r>
    </w:p>
    <w:p w:rsidR="008D4E97" w:rsidRPr="00C729EF" w:rsidRDefault="008D4E97" w:rsidP="0048585F">
      <w:pPr>
        <w:jc w:val="center"/>
        <w:rPr>
          <w:rFonts w:ascii="Arial" w:hAnsi="Arial" w:cs="Arial"/>
          <w:b/>
          <w:sz w:val="20"/>
          <w:szCs w:val="20"/>
        </w:rPr>
      </w:pPr>
    </w:p>
    <w:p w:rsidR="005B66D1" w:rsidRPr="000803B2" w:rsidRDefault="000016CF" w:rsidP="000803B2">
      <w:pPr>
        <w:tabs>
          <w:tab w:val="left" w:pos="-2835"/>
          <w:tab w:val="left" w:pos="-2694"/>
        </w:tabs>
        <w:jc w:val="both"/>
        <w:rPr>
          <w:rFonts w:ascii="Arial" w:hAnsi="Arial" w:cs="Arial"/>
          <w:sz w:val="20"/>
          <w:szCs w:val="20"/>
        </w:rPr>
      </w:pPr>
      <w:r w:rsidRPr="000803B2">
        <w:rPr>
          <w:rFonts w:ascii="Arial" w:hAnsi="Arial" w:cs="Arial"/>
          <w:sz w:val="20"/>
          <w:szCs w:val="20"/>
        </w:rPr>
        <w:t xml:space="preserve">I Comuni per </w:t>
      </w:r>
      <w:r w:rsidR="006E1D6D" w:rsidRPr="000803B2">
        <w:rPr>
          <w:rFonts w:ascii="Arial" w:hAnsi="Arial" w:cs="Arial"/>
          <w:sz w:val="20"/>
          <w:szCs w:val="20"/>
        </w:rPr>
        <w:t>la determinazione nel</w:t>
      </w:r>
      <w:r w:rsidR="00502779" w:rsidRPr="000803B2">
        <w:rPr>
          <w:rFonts w:ascii="Arial" w:hAnsi="Arial" w:cs="Arial"/>
          <w:sz w:val="20"/>
          <w:szCs w:val="20"/>
        </w:rPr>
        <w:t xml:space="preserve"> P</w:t>
      </w:r>
      <w:r w:rsidR="00464529" w:rsidRPr="000803B2">
        <w:rPr>
          <w:rFonts w:ascii="Arial" w:hAnsi="Arial" w:cs="Arial"/>
          <w:sz w:val="20"/>
          <w:szCs w:val="20"/>
        </w:rPr>
        <w:t>.</w:t>
      </w:r>
      <w:r w:rsidR="00502779" w:rsidRPr="000803B2">
        <w:rPr>
          <w:rFonts w:ascii="Arial" w:hAnsi="Arial" w:cs="Arial"/>
          <w:sz w:val="20"/>
          <w:szCs w:val="20"/>
        </w:rPr>
        <w:t>U</w:t>
      </w:r>
      <w:r w:rsidR="00464529" w:rsidRPr="000803B2">
        <w:rPr>
          <w:rFonts w:ascii="Arial" w:hAnsi="Arial" w:cs="Arial"/>
          <w:sz w:val="20"/>
          <w:szCs w:val="20"/>
        </w:rPr>
        <w:t>.</w:t>
      </w:r>
      <w:r w:rsidR="00502779" w:rsidRPr="000803B2">
        <w:rPr>
          <w:rFonts w:ascii="Arial" w:hAnsi="Arial" w:cs="Arial"/>
          <w:sz w:val="20"/>
          <w:szCs w:val="20"/>
        </w:rPr>
        <w:t>C</w:t>
      </w:r>
      <w:r w:rsidR="00464529" w:rsidRPr="000803B2">
        <w:rPr>
          <w:rFonts w:ascii="Arial" w:hAnsi="Arial" w:cs="Arial"/>
          <w:sz w:val="20"/>
          <w:szCs w:val="20"/>
        </w:rPr>
        <w:t>.</w:t>
      </w:r>
      <w:r w:rsidR="00502779" w:rsidRPr="000803B2">
        <w:rPr>
          <w:rFonts w:ascii="Arial" w:hAnsi="Arial" w:cs="Arial"/>
          <w:sz w:val="20"/>
          <w:szCs w:val="20"/>
        </w:rPr>
        <w:t xml:space="preserve"> delle dotazioni territoriali e funzionali per spazi pubbli</w:t>
      </w:r>
      <w:r w:rsidR="006E1D6D" w:rsidRPr="000803B2">
        <w:rPr>
          <w:rFonts w:ascii="Arial" w:hAnsi="Arial" w:cs="Arial"/>
          <w:sz w:val="20"/>
          <w:szCs w:val="20"/>
        </w:rPr>
        <w:t>ci o vincolati all’uso pubblico</w:t>
      </w:r>
      <w:r w:rsidR="000C7E32" w:rsidRPr="000803B2">
        <w:rPr>
          <w:rFonts w:ascii="Arial" w:hAnsi="Arial" w:cs="Arial"/>
          <w:sz w:val="20"/>
          <w:szCs w:val="20"/>
        </w:rPr>
        <w:t xml:space="preserve">, </w:t>
      </w:r>
      <w:r w:rsidR="006E1D6D" w:rsidRPr="000803B2">
        <w:rPr>
          <w:rFonts w:ascii="Arial" w:hAnsi="Arial" w:cs="Arial"/>
          <w:sz w:val="20"/>
          <w:szCs w:val="20"/>
        </w:rPr>
        <w:t xml:space="preserve">assumono a riferimento l’articolazione delle </w:t>
      </w:r>
      <w:r w:rsidR="00A047E5" w:rsidRPr="000803B2">
        <w:rPr>
          <w:rFonts w:ascii="Arial" w:hAnsi="Arial" w:cs="Arial"/>
          <w:sz w:val="20"/>
          <w:szCs w:val="20"/>
        </w:rPr>
        <w:t xml:space="preserve">tipologie </w:t>
      </w:r>
      <w:r w:rsidR="006E1D6D" w:rsidRPr="000803B2">
        <w:rPr>
          <w:rFonts w:ascii="Arial" w:hAnsi="Arial" w:cs="Arial"/>
          <w:sz w:val="20"/>
          <w:szCs w:val="20"/>
        </w:rPr>
        <w:t>degli Ambiti e dei Distretti di seguito riportata</w:t>
      </w:r>
      <w:r w:rsidR="009119C7">
        <w:rPr>
          <w:rFonts w:ascii="Arial" w:hAnsi="Arial" w:cs="Arial"/>
          <w:sz w:val="20"/>
          <w:szCs w:val="20"/>
        </w:rPr>
        <w:t xml:space="preserve">, </w:t>
      </w:r>
      <w:r w:rsidR="000803B2">
        <w:rPr>
          <w:rFonts w:ascii="Arial" w:hAnsi="Arial" w:cs="Arial"/>
          <w:sz w:val="20"/>
          <w:szCs w:val="20"/>
        </w:rPr>
        <w:t xml:space="preserve">riferita alle </w:t>
      </w:r>
      <w:r w:rsidR="009C7F05" w:rsidRPr="009119C7">
        <w:rPr>
          <w:rFonts w:ascii="Arial" w:hAnsi="Arial" w:cs="Arial"/>
          <w:sz w:val="20"/>
          <w:szCs w:val="20"/>
        </w:rPr>
        <w:t>Zone Territoriali Omogenee di cui all’art. 2 del DM 2-4-1968, n. 1444</w:t>
      </w:r>
      <w:r w:rsidR="009119C7">
        <w:rPr>
          <w:rFonts w:ascii="Arial" w:hAnsi="Arial" w:cs="Arial"/>
          <w:sz w:val="20"/>
          <w:szCs w:val="20"/>
        </w:rPr>
        <w:t>,</w:t>
      </w:r>
      <w:r w:rsidR="009119C7" w:rsidRPr="009119C7">
        <w:rPr>
          <w:rFonts w:ascii="Arial" w:hAnsi="Arial" w:cs="Arial"/>
          <w:sz w:val="20"/>
          <w:szCs w:val="20"/>
        </w:rPr>
        <w:t xml:space="preserve"> e</w:t>
      </w:r>
      <w:r w:rsidR="009C7F05" w:rsidRPr="009119C7">
        <w:rPr>
          <w:rFonts w:ascii="Arial" w:hAnsi="Arial" w:cs="Arial"/>
          <w:sz w:val="20"/>
          <w:szCs w:val="20"/>
        </w:rPr>
        <w:t xml:space="preserve"> </w:t>
      </w:r>
      <w:r w:rsidR="00A047E5" w:rsidRPr="000803B2">
        <w:rPr>
          <w:rFonts w:ascii="Arial" w:hAnsi="Arial" w:cs="Arial"/>
          <w:sz w:val="20"/>
          <w:szCs w:val="20"/>
        </w:rPr>
        <w:t xml:space="preserve">che può essere </w:t>
      </w:r>
      <w:r w:rsidR="00AB5CE0" w:rsidRPr="000803B2">
        <w:rPr>
          <w:rFonts w:ascii="Arial" w:hAnsi="Arial" w:cs="Arial"/>
          <w:sz w:val="20"/>
          <w:szCs w:val="20"/>
        </w:rPr>
        <w:t>adottata</w:t>
      </w:r>
      <w:r w:rsidR="00A047E5" w:rsidRPr="000803B2">
        <w:rPr>
          <w:rFonts w:ascii="Arial" w:hAnsi="Arial" w:cs="Arial"/>
          <w:sz w:val="20"/>
          <w:szCs w:val="20"/>
        </w:rPr>
        <w:t xml:space="preserve"> anche per la </w:t>
      </w:r>
      <w:r w:rsidR="006E1D6D" w:rsidRPr="000803B2">
        <w:rPr>
          <w:rFonts w:ascii="Arial" w:hAnsi="Arial" w:cs="Arial"/>
          <w:sz w:val="20"/>
          <w:szCs w:val="20"/>
        </w:rPr>
        <w:t xml:space="preserve">definizione della </w:t>
      </w:r>
      <w:r w:rsidR="00A047E5" w:rsidRPr="000803B2">
        <w:rPr>
          <w:rFonts w:ascii="Arial" w:hAnsi="Arial" w:cs="Arial"/>
          <w:sz w:val="20"/>
          <w:szCs w:val="20"/>
        </w:rPr>
        <w:t>Struttura del Piano:</w:t>
      </w:r>
    </w:p>
    <w:p w:rsidR="00AC1A39" w:rsidRPr="00861D5F" w:rsidRDefault="00AC1A39" w:rsidP="00861D5F">
      <w:pPr>
        <w:pStyle w:val="Paragrafoelenco"/>
        <w:ind w:left="0"/>
        <w:jc w:val="both"/>
        <w:rPr>
          <w:rFonts w:ascii="Arial" w:hAnsi="Arial" w:cs="Arial"/>
          <w:sz w:val="20"/>
          <w:szCs w:val="20"/>
        </w:rPr>
      </w:pPr>
    </w:p>
    <w:tbl>
      <w:tblPr>
        <w:tblStyle w:val="Grigliatabella"/>
        <w:tblW w:w="15168" w:type="dxa"/>
        <w:tblInd w:w="108" w:type="dxa"/>
        <w:tblLayout w:type="fixed"/>
        <w:tblLook w:val="04A0" w:firstRow="1" w:lastRow="0" w:firstColumn="1" w:lastColumn="0" w:noHBand="0" w:noVBand="1"/>
      </w:tblPr>
      <w:tblGrid>
        <w:gridCol w:w="13041"/>
        <w:gridCol w:w="2127"/>
      </w:tblGrid>
      <w:tr w:rsidR="00861D5F" w:rsidRPr="009C7F05" w:rsidTr="001C0E02">
        <w:trPr>
          <w:trHeight w:val="267"/>
          <w:tblHeader/>
        </w:trPr>
        <w:tc>
          <w:tcPr>
            <w:tcW w:w="13041" w:type="dxa"/>
            <w:vAlign w:val="center"/>
          </w:tcPr>
          <w:p w:rsidR="00861D5F" w:rsidRPr="009C7F05" w:rsidRDefault="006D7792" w:rsidP="006D7792">
            <w:pPr>
              <w:pStyle w:val="Paragrafoelenco"/>
              <w:ind w:left="-66" w:right="-58"/>
              <w:jc w:val="center"/>
              <w:rPr>
                <w:rFonts w:ascii="Arial" w:hAnsi="Arial" w:cs="Arial"/>
                <w:sz w:val="20"/>
                <w:szCs w:val="20"/>
              </w:rPr>
            </w:pPr>
            <w:r>
              <w:rPr>
                <w:rFonts w:ascii="Arial" w:hAnsi="Arial" w:cs="Arial"/>
                <w:b/>
                <w:sz w:val="20"/>
                <w:szCs w:val="20"/>
              </w:rPr>
              <w:t>Articolazione di A</w:t>
            </w:r>
            <w:r w:rsidR="00861D5F" w:rsidRPr="005B66D1">
              <w:rPr>
                <w:rFonts w:ascii="Arial" w:hAnsi="Arial" w:cs="Arial"/>
                <w:b/>
                <w:sz w:val="20"/>
                <w:szCs w:val="20"/>
              </w:rPr>
              <w:t>mbiti</w:t>
            </w:r>
            <w:r>
              <w:rPr>
                <w:rFonts w:ascii="Arial" w:hAnsi="Arial" w:cs="Arial"/>
                <w:b/>
                <w:sz w:val="20"/>
                <w:szCs w:val="20"/>
              </w:rPr>
              <w:t>, D</w:t>
            </w:r>
            <w:r w:rsidR="00861D5F" w:rsidRPr="005B66D1">
              <w:rPr>
                <w:rFonts w:ascii="Arial" w:hAnsi="Arial" w:cs="Arial"/>
                <w:b/>
                <w:sz w:val="20"/>
                <w:szCs w:val="20"/>
              </w:rPr>
              <w:t>istretti</w:t>
            </w:r>
            <w:r>
              <w:rPr>
                <w:rFonts w:ascii="Arial" w:hAnsi="Arial" w:cs="Arial"/>
                <w:b/>
                <w:sz w:val="20"/>
                <w:szCs w:val="20"/>
              </w:rPr>
              <w:t xml:space="preserve"> e Territori</w:t>
            </w:r>
            <w:r w:rsidR="00861D5F" w:rsidRPr="005B66D1">
              <w:rPr>
                <w:rFonts w:ascii="Arial" w:hAnsi="Arial" w:cs="Arial"/>
                <w:b/>
                <w:sz w:val="20"/>
                <w:szCs w:val="20"/>
              </w:rPr>
              <w:t xml:space="preserve"> (artt. 28, 29, 35, 36 </w:t>
            </w:r>
            <w:r w:rsidR="00861D5F">
              <w:rPr>
                <w:rFonts w:ascii="Arial" w:hAnsi="Arial" w:cs="Arial"/>
                <w:b/>
                <w:sz w:val="20"/>
                <w:szCs w:val="20"/>
              </w:rPr>
              <w:t>della l.r. 36/1997 e s.m. e i.</w:t>
            </w:r>
            <w:r w:rsidR="00861D5F" w:rsidRPr="005B66D1">
              <w:rPr>
                <w:rFonts w:ascii="Arial" w:hAnsi="Arial" w:cs="Arial"/>
                <w:b/>
                <w:sz w:val="20"/>
                <w:szCs w:val="20"/>
              </w:rPr>
              <w:t>)</w:t>
            </w:r>
          </w:p>
        </w:tc>
        <w:tc>
          <w:tcPr>
            <w:tcW w:w="2127" w:type="dxa"/>
            <w:vAlign w:val="center"/>
          </w:tcPr>
          <w:p w:rsidR="00861D5F" w:rsidRPr="001C0E02" w:rsidRDefault="009119C7" w:rsidP="001C0E02">
            <w:pPr>
              <w:ind w:left="-80" w:right="-86"/>
              <w:jc w:val="center"/>
              <w:rPr>
                <w:rFonts w:ascii="Arial" w:hAnsi="Arial" w:cs="Arial"/>
                <w:b/>
                <w:sz w:val="16"/>
                <w:szCs w:val="16"/>
              </w:rPr>
            </w:pPr>
            <w:r>
              <w:rPr>
                <w:rFonts w:ascii="Arial" w:hAnsi="Arial" w:cs="Arial"/>
                <w:b/>
                <w:sz w:val="16"/>
                <w:szCs w:val="16"/>
              </w:rPr>
              <w:t>Riferimento alle Zone omogenee art. 2 D.M. 2.4.1968</w:t>
            </w:r>
          </w:p>
        </w:tc>
      </w:tr>
      <w:tr w:rsidR="00861D5F" w:rsidRPr="009C7F05" w:rsidTr="001C0E02">
        <w:trPr>
          <w:trHeight w:val="297"/>
        </w:trPr>
        <w:tc>
          <w:tcPr>
            <w:tcW w:w="13041" w:type="dxa"/>
          </w:tcPr>
          <w:p w:rsidR="00861D5F" w:rsidRPr="00856C13" w:rsidRDefault="006B201A" w:rsidP="0072153C">
            <w:pPr>
              <w:pStyle w:val="Paragrafoelenco"/>
              <w:ind w:left="-52" w:right="-57"/>
              <w:jc w:val="both"/>
              <w:rPr>
                <w:rFonts w:ascii="Arial" w:hAnsi="Arial" w:cs="Arial"/>
                <w:sz w:val="18"/>
                <w:szCs w:val="18"/>
              </w:rPr>
            </w:pPr>
            <w:r>
              <w:rPr>
                <w:rFonts w:ascii="Arial" w:hAnsi="Arial" w:cs="Arial"/>
                <w:b/>
                <w:sz w:val="18"/>
                <w:szCs w:val="18"/>
              </w:rPr>
              <w:t xml:space="preserve">1. </w:t>
            </w:r>
            <w:r w:rsidR="00861D5F" w:rsidRPr="00856C13">
              <w:rPr>
                <w:rFonts w:ascii="Arial" w:hAnsi="Arial" w:cs="Arial"/>
                <w:b/>
                <w:sz w:val="18"/>
                <w:szCs w:val="18"/>
              </w:rPr>
              <w:t>AMBITI DI CONSERVAZIONE DI TESSUTI STORICI INCLUSI IN TESSUTI</w:t>
            </w:r>
            <w:r w:rsidR="00861D5F" w:rsidRPr="00856C13">
              <w:rPr>
                <w:rFonts w:ascii="Arial" w:hAnsi="Arial" w:cs="Arial"/>
                <w:sz w:val="18"/>
                <w:szCs w:val="18"/>
              </w:rPr>
              <w:t xml:space="preserve"> </w:t>
            </w:r>
            <w:r w:rsidR="00861D5F" w:rsidRPr="009119C7">
              <w:rPr>
                <w:rFonts w:ascii="Arial" w:hAnsi="Arial" w:cs="Arial"/>
                <w:b/>
                <w:sz w:val="18"/>
                <w:szCs w:val="18"/>
              </w:rPr>
              <w:t>URBANI</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Tessuti e nuclei storici inglobati in un’area urbana più ampia, caratterizzati da un impianto a trama compatta, a prevalente destinazione residenziale, con presenza di vincoli paesaggistici e monumentali.</w:t>
            </w:r>
          </w:p>
        </w:tc>
        <w:tc>
          <w:tcPr>
            <w:tcW w:w="2127" w:type="dxa"/>
            <w:vAlign w:val="center"/>
          </w:tcPr>
          <w:p w:rsidR="00861D5F" w:rsidRPr="00856C13" w:rsidRDefault="00856C13" w:rsidP="00856C13">
            <w:pPr>
              <w:ind w:left="1"/>
              <w:jc w:val="center"/>
              <w:rPr>
                <w:rFonts w:ascii="Arial" w:hAnsi="Arial" w:cs="Arial"/>
                <w:b/>
                <w:sz w:val="20"/>
                <w:szCs w:val="20"/>
              </w:rPr>
            </w:pPr>
            <w:r w:rsidRPr="00856C13">
              <w:rPr>
                <w:rFonts w:ascii="Arial" w:hAnsi="Arial" w:cs="Arial"/>
                <w:b/>
                <w:sz w:val="20"/>
                <w:szCs w:val="20"/>
              </w:rPr>
              <w:t>A</w:t>
            </w:r>
          </w:p>
        </w:tc>
      </w:tr>
      <w:tr w:rsidR="00861D5F" w:rsidRPr="009C7F05" w:rsidTr="001C0E02">
        <w:trPr>
          <w:trHeight w:val="47"/>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2. </w:t>
            </w:r>
            <w:r w:rsidR="00861D5F" w:rsidRPr="00856C13">
              <w:rPr>
                <w:rFonts w:ascii="Arial" w:hAnsi="Arial" w:cs="Arial"/>
                <w:b/>
                <w:sz w:val="18"/>
                <w:szCs w:val="18"/>
              </w:rPr>
              <w:t>AMBITI DI CONSERVAZIONE DI TESSUTI STORICI ISOLATI E DISTINTI</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lastRenderedPageBreak/>
              <w:t>Nuclei frazionali, borghi ed aggregati storici minori, in contesti agricoli comunque distinti rispetto ad aree edificate contigue, con impianto lineare o a trama compatta, a prevalente destinazione residenziale, con edilizia monumentale ed eventuale presenza di vincoli paesaggistici.</w:t>
            </w:r>
          </w:p>
        </w:tc>
        <w:tc>
          <w:tcPr>
            <w:tcW w:w="2127" w:type="dxa"/>
            <w:vAlign w:val="center"/>
          </w:tcPr>
          <w:p w:rsidR="00861D5F" w:rsidRPr="00856C13" w:rsidRDefault="00856C13" w:rsidP="00856C13">
            <w:pPr>
              <w:ind w:left="1"/>
              <w:jc w:val="center"/>
              <w:rPr>
                <w:rFonts w:ascii="Arial" w:hAnsi="Arial" w:cs="Arial"/>
                <w:b/>
                <w:sz w:val="20"/>
                <w:szCs w:val="20"/>
              </w:rPr>
            </w:pPr>
            <w:r w:rsidRPr="00856C13">
              <w:rPr>
                <w:rFonts w:ascii="Arial" w:hAnsi="Arial" w:cs="Arial"/>
                <w:b/>
                <w:sz w:val="20"/>
                <w:szCs w:val="20"/>
              </w:rPr>
              <w:lastRenderedPageBreak/>
              <w:t>A</w:t>
            </w:r>
          </w:p>
        </w:tc>
      </w:tr>
      <w:tr w:rsidR="00861D5F" w:rsidRPr="009C7F05" w:rsidTr="001C0E02">
        <w:trPr>
          <w:trHeight w:val="47"/>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3. </w:t>
            </w:r>
            <w:r w:rsidR="00861D5F" w:rsidRPr="00856C13">
              <w:rPr>
                <w:rFonts w:ascii="Arial" w:hAnsi="Arial" w:cs="Arial"/>
                <w:b/>
                <w:sz w:val="18"/>
                <w:szCs w:val="18"/>
              </w:rPr>
              <w:t>AMBITI DI CONSERVAZIONE DI TESSUTI URBANI E COMPLESSI EDILIZI DI PREGIO</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Tessuti pianificati, di epoca otto-novecentesca, a trama omogenea e regolare e adeguato livello di prestazioni urbane, a preva</w:t>
            </w:r>
            <w:r w:rsidR="00AC1A39">
              <w:rPr>
                <w:rFonts w:ascii="Arial" w:hAnsi="Arial" w:cs="Arial"/>
                <w:sz w:val="18"/>
                <w:szCs w:val="18"/>
              </w:rPr>
              <w:t xml:space="preserve">lente destinazione residenziale </w:t>
            </w:r>
            <w:r w:rsidRPr="00856C13">
              <w:rPr>
                <w:rFonts w:ascii="Arial" w:hAnsi="Arial" w:cs="Arial"/>
                <w:sz w:val="18"/>
                <w:szCs w:val="18"/>
              </w:rPr>
              <w:t xml:space="preserve">congiunta ad usi compatibili; complessi edilizi, anche a carattere isolato, con edifici di qualità architettonica, estensiva presenza di aree verdi strutturate con giardini, parchi pubblici e privati, con presenza di vincoli paesaggistici. </w:t>
            </w:r>
          </w:p>
        </w:tc>
        <w:tc>
          <w:tcPr>
            <w:tcW w:w="2127" w:type="dxa"/>
            <w:vAlign w:val="center"/>
          </w:tcPr>
          <w:p w:rsidR="00861D5F" w:rsidRPr="00856C13" w:rsidRDefault="009119C7" w:rsidP="00856C13">
            <w:pPr>
              <w:ind w:left="1"/>
              <w:jc w:val="center"/>
              <w:rPr>
                <w:rFonts w:ascii="Arial" w:hAnsi="Arial" w:cs="Arial"/>
                <w:b/>
                <w:sz w:val="20"/>
                <w:szCs w:val="20"/>
              </w:rPr>
            </w:pPr>
            <w:r>
              <w:rPr>
                <w:rFonts w:ascii="Arial" w:hAnsi="Arial" w:cs="Arial"/>
                <w:b/>
                <w:sz w:val="20"/>
                <w:szCs w:val="20"/>
              </w:rPr>
              <w:t>A</w:t>
            </w:r>
          </w:p>
        </w:tc>
      </w:tr>
      <w:tr w:rsidR="00861D5F" w:rsidRPr="009C7F05" w:rsidTr="001C0E02">
        <w:trPr>
          <w:trHeight w:val="47"/>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4. </w:t>
            </w:r>
            <w:r w:rsidR="00861D5F" w:rsidRPr="00856C13">
              <w:rPr>
                <w:rFonts w:ascii="Arial" w:hAnsi="Arial" w:cs="Arial"/>
                <w:b/>
                <w:sz w:val="18"/>
                <w:szCs w:val="18"/>
              </w:rPr>
              <w:t>AMBITI DI CONSERVAZIONE DI TERRITORI INSEDIATI DI VALORE PAESAGGISTICO E PANORAMICO</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Fasce litoranee, insediamenti costieri, tessuti edificati di primo versante e in corridoi paesaggistici, a bassa e media densità, a prevalente uso residenziale, con elevata esposizione visiva e panoramicità.</w:t>
            </w:r>
          </w:p>
        </w:tc>
        <w:tc>
          <w:tcPr>
            <w:tcW w:w="2127" w:type="dxa"/>
            <w:vAlign w:val="center"/>
          </w:tcPr>
          <w:p w:rsidR="00861D5F" w:rsidRPr="00856C13" w:rsidRDefault="009119C7" w:rsidP="00856C13">
            <w:pPr>
              <w:ind w:left="1"/>
              <w:jc w:val="center"/>
              <w:rPr>
                <w:rFonts w:ascii="Arial" w:hAnsi="Arial" w:cs="Arial"/>
                <w:b/>
                <w:sz w:val="20"/>
                <w:szCs w:val="20"/>
              </w:rPr>
            </w:pPr>
            <w:r>
              <w:rPr>
                <w:rFonts w:ascii="Arial" w:hAnsi="Arial" w:cs="Arial"/>
                <w:b/>
                <w:sz w:val="20"/>
                <w:szCs w:val="20"/>
              </w:rPr>
              <w:t>A</w:t>
            </w:r>
          </w:p>
        </w:tc>
      </w:tr>
      <w:tr w:rsidR="00861D5F" w:rsidRPr="009C7F05" w:rsidTr="001C0E02">
        <w:trPr>
          <w:trHeight w:val="265"/>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5. </w:t>
            </w:r>
            <w:r w:rsidR="00861D5F" w:rsidRPr="00856C13">
              <w:rPr>
                <w:rFonts w:ascii="Arial" w:hAnsi="Arial" w:cs="Arial"/>
                <w:b/>
                <w:sz w:val="18"/>
                <w:szCs w:val="18"/>
              </w:rPr>
              <w:t xml:space="preserve">AMBITI DI CONSERVAZIONE DI TESSUTI EDIFICATI CON CARATTERI OMOGENEI </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Tessuti edificati compiuti con adeguato livello di organizzazione e prestazioni urbane, con alta densità edificata, funzione prevalente residenziale con presenza di attività diversificate, artigianali, commerciali, terziarie e servizi pubblici, che compongono un quadro connotato da omogeneità dell’impianto urbanistico e delle tipologie edilizie;</w:t>
            </w:r>
          </w:p>
        </w:tc>
        <w:tc>
          <w:tcPr>
            <w:tcW w:w="2127" w:type="dxa"/>
            <w:vAlign w:val="center"/>
          </w:tcPr>
          <w:p w:rsidR="00861D5F" w:rsidRPr="00856C13" w:rsidRDefault="009119C7" w:rsidP="00856C13">
            <w:pPr>
              <w:ind w:left="1"/>
              <w:jc w:val="center"/>
              <w:rPr>
                <w:rFonts w:ascii="Arial" w:hAnsi="Arial" w:cs="Arial"/>
                <w:b/>
                <w:sz w:val="20"/>
                <w:szCs w:val="20"/>
              </w:rPr>
            </w:pPr>
            <w:r>
              <w:rPr>
                <w:rFonts w:ascii="Arial" w:hAnsi="Arial" w:cs="Arial"/>
                <w:b/>
                <w:sz w:val="20"/>
                <w:szCs w:val="20"/>
              </w:rPr>
              <w:t>B</w:t>
            </w:r>
          </w:p>
        </w:tc>
      </w:tr>
      <w:tr w:rsidR="00861D5F" w:rsidRPr="009C7F05" w:rsidTr="001C0E02">
        <w:trPr>
          <w:trHeight w:val="264"/>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6. </w:t>
            </w:r>
            <w:r w:rsidR="00861D5F" w:rsidRPr="00856C13">
              <w:rPr>
                <w:rFonts w:ascii="Arial" w:hAnsi="Arial" w:cs="Arial"/>
                <w:b/>
                <w:sz w:val="18"/>
                <w:szCs w:val="18"/>
              </w:rPr>
              <w:t>AMBITI DI CONSERVAZIONE DI TERRITORI DI PRODUZIONE AGRICOLA</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Tessuti e insediamenti rurali con presenza di manufatti di valore testimoniale ed elementi di strutturazione colturale (fasce, terrazzamenti, rete viabilistica interpoderale, sistemi irrigui, ecc.), con funzioni produttive associate alla residenza, e valori di immagine a cornice di insediamenti storici.</w:t>
            </w:r>
          </w:p>
        </w:tc>
        <w:tc>
          <w:tcPr>
            <w:tcW w:w="2127" w:type="dxa"/>
            <w:vAlign w:val="center"/>
          </w:tcPr>
          <w:p w:rsidR="00861D5F" w:rsidRPr="00856C13" w:rsidRDefault="005C723F" w:rsidP="00856C13">
            <w:pPr>
              <w:ind w:left="1"/>
              <w:jc w:val="center"/>
              <w:rPr>
                <w:rFonts w:ascii="Arial" w:hAnsi="Arial" w:cs="Arial"/>
                <w:b/>
                <w:sz w:val="20"/>
                <w:szCs w:val="20"/>
              </w:rPr>
            </w:pPr>
            <w:r>
              <w:rPr>
                <w:rFonts w:ascii="Arial" w:hAnsi="Arial" w:cs="Arial"/>
                <w:b/>
                <w:sz w:val="20"/>
                <w:szCs w:val="20"/>
              </w:rPr>
              <w:t>A</w:t>
            </w:r>
          </w:p>
        </w:tc>
      </w:tr>
      <w:tr w:rsidR="00861D5F" w:rsidRPr="009C7F05" w:rsidTr="001C0E02">
        <w:trPr>
          <w:trHeight w:val="208"/>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7. </w:t>
            </w:r>
            <w:r w:rsidR="00861D5F" w:rsidRPr="00856C13">
              <w:rPr>
                <w:rFonts w:ascii="Arial" w:hAnsi="Arial" w:cs="Arial"/>
                <w:b/>
                <w:sz w:val="18"/>
                <w:szCs w:val="18"/>
              </w:rPr>
              <w:t>AMBITI DI CONSERVAZIONE DI TERRITORI DI PRESIDIO AMBIENTALE</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Parti di territorio interessate da attività agro-silvo-pastorali, con forme sporadiche di insediamento stabile, contraddistinte da fenomeni di sottoutilizzo e/o abbandono.</w:t>
            </w:r>
          </w:p>
        </w:tc>
        <w:tc>
          <w:tcPr>
            <w:tcW w:w="2127" w:type="dxa"/>
            <w:vAlign w:val="center"/>
          </w:tcPr>
          <w:p w:rsidR="00861D5F" w:rsidRPr="00856C13" w:rsidRDefault="009119C7" w:rsidP="00856C13">
            <w:pPr>
              <w:ind w:left="1"/>
              <w:jc w:val="center"/>
              <w:rPr>
                <w:rFonts w:ascii="Arial" w:hAnsi="Arial" w:cs="Arial"/>
                <w:b/>
                <w:sz w:val="20"/>
                <w:szCs w:val="20"/>
              </w:rPr>
            </w:pPr>
            <w:r>
              <w:rPr>
                <w:rFonts w:ascii="Arial" w:hAnsi="Arial" w:cs="Arial"/>
                <w:b/>
                <w:sz w:val="20"/>
                <w:szCs w:val="20"/>
              </w:rPr>
              <w:t>A</w:t>
            </w:r>
          </w:p>
        </w:tc>
      </w:tr>
      <w:tr w:rsidR="00861D5F" w:rsidRPr="009C7F05" w:rsidTr="001C0E02">
        <w:trPr>
          <w:trHeight w:val="423"/>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8. </w:t>
            </w:r>
            <w:r w:rsidR="00861D5F" w:rsidRPr="00856C13">
              <w:rPr>
                <w:rFonts w:ascii="Arial" w:hAnsi="Arial" w:cs="Arial"/>
                <w:b/>
                <w:sz w:val="18"/>
                <w:szCs w:val="18"/>
              </w:rPr>
              <w:t>AMBITI DI RIQUALIFICAZIONE DI TESSUTI URBANI E TESSUTI EDIFICATI ETEROGENEI</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 xml:space="preserve">Tessuti in urbani e periurbani caratterizzati da disomogeneità dell’edificato, destinazioni d’uso eterogenee, densità edilizia medio/alta, scarsa qualità funzionale ed architettonica, diffusa presenza di degrado, presenza di condizioni di rischio ambientale di varia natura, carenza di accessibilità e dotazioni territoriali. </w:t>
            </w:r>
          </w:p>
        </w:tc>
        <w:tc>
          <w:tcPr>
            <w:tcW w:w="2127" w:type="dxa"/>
            <w:vAlign w:val="center"/>
          </w:tcPr>
          <w:p w:rsidR="00861D5F" w:rsidRPr="00856C13" w:rsidRDefault="009119C7" w:rsidP="00856C13">
            <w:pPr>
              <w:ind w:left="1"/>
              <w:jc w:val="center"/>
              <w:rPr>
                <w:rFonts w:ascii="Arial" w:hAnsi="Arial" w:cs="Arial"/>
                <w:b/>
                <w:sz w:val="20"/>
                <w:szCs w:val="20"/>
              </w:rPr>
            </w:pPr>
            <w:r>
              <w:rPr>
                <w:rFonts w:ascii="Arial" w:hAnsi="Arial" w:cs="Arial"/>
                <w:b/>
                <w:sz w:val="20"/>
                <w:szCs w:val="20"/>
              </w:rPr>
              <w:t>B</w:t>
            </w:r>
          </w:p>
        </w:tc>
      </w:tr>
      <w:tr w:rsidR="00861D5F" w:rsidRPr="009C7F05" w:rsidTr="001C0E02">
        <w:trPr>
          <w:trHeight w:val="103"/>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9. </w:t>
            </w:r>
            <w:r w:rsidR="00861D5F" w:rsidRPr="00856C13">
              <w:rPr>
                <w:rFonts w:ascii="Arial" w:hAnsi="Arial" w:cs="Arial"/>
                <w:b/>
                <w:sz w:val="18"/>
                <w:szCs w:val="18"/>
              </w:rPr>
              <w:t>AMBITI DI RIQUALIFICAZIONE DI TESSUTI PRODUTTIVI DISORGANIZZATI</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Tessuti lineari su strade di scorrimento e insediamenti per funzioni produttive, artigianali, industriali, commerciali, con edificazione eterogenea e di scarsa qualità architettonica, energetica, funzionale, carenza di accessibilità e di dotazioni territoriali, presenza di condizioni di rischio ambientale di varia natura.</w:t>
            </w:r>
          </w:p>
        </w:tc>
        <w:tc>
          <w:tcPr>
            <w:tcW w:w="2127" w:type="dxa"/>
            <w:vAlign w:val="center"/>
          </w:tcPr>
          <w:p w:rsidR="00861D5F" w:rsidRPr="00856C13" w:rsidRDefault="00856C13" w:rsidP="00856C13">
            <w:pPr>
              <w:ind w:left="1"/>
              <w:jc w:val="center"/>
              <w:rPr>
                <w:rFonts w:ascii="Arial" w:hAnsi="Arial" w:cs="Arial"/>
                <w:b/>
                <w:sz w:val="20"/>
                <w:szCs w:val="20"/>
              </w:rPr>
            </w:pPr>
            <w:r w:rsidRPr="00856C13">
              <w:rPr>
                <w:rFonts w:ascii="Arial" w:hAnsi="Arial" w:cs="Arial"/>
                <w:b/>
                <w:sz w:val="20"/>
                <w:szCs w:val="20"/>
              </w:rPr>
              <w:t>D</w:t>
            </w:r>
          </w:p>
        </w:tc>
      </w:tr>
      <w:tr w:rsidR="00861D5F" w:rsidRPr="009C7F05" w:rsidTr="001C0E02">
        <w:trPr>
          <w:trHeight w:val="629"/>
        </w:trPr>
        <w:tc>
          <w:tcPr>
            <w:tcW w:w="13041" w:type="dxa"/>
          </w:tcPr>
          <w:p w:rsidR="00861D5F" w:rsidRPr="00856C13" w:rsidRDefault="006B201A" w:rsidP="0072153C">
            <w:pPr>
              <w:pStyle w:val="Paragrafoelenco"/>
              <w:ind w:left="-52" w:right="-57"/>
              <w:jc w:val="both"/>
              <w:rPr>
                <w:rFonts w:ascii="Arial" w:hAnsi="Arial" w:cs="Arial"/>
                <w:sz w:val="18"/>
                <w:szCs w:val="18"/>
              </w:rPr>
            </w:pPr>
            <w:r>
              <w:rPr>
                <w:rFonts w:ascii="Arial" w:hAnsi="Arial" w:cs="Arial"/>
                <w:b/>
                <w:sz w:val="18"/>
                <w:szCs w:val="18"/>
              </w:rPr>
              <w:t xml:space="preserve">10. </w:t>
            </w:r>
            <w:r w:rsidR="00861D5F" w:rsidRPr="00856C13">
              <w:rPr>
                <w:rFonts w:ascii="Arial" w:hAnsi="Arial" w:cs="Arial"/>
                <w:b/>
                <w:sz w:val="18"/>
                <w:szCs w:val="18"/>
              </w:rPr>
              <w:t>AMBITI DI RIQUALIFICAZIONE DI TERRITORI DI PRODUZIONE</w:t>
            </w:r>
            <w:r w:rsidR="00861D5F" w:rsidRPr="00856C13">
              <w:rPr>
                <w:rFonts w:ascii="Arial" w:hAnsi="Arial" w:cs="Arial"/>
                <w:sz w:val="18"/>
                <w:szCs w:val="18"/>
              </w:rPr>
              <w:t xml:space="preserve"> </w:t>
            </w:r>
            <w:r w:rsidR="00861D5F" w:rsidRPr="00856C13">
              <w:rPr>
                <w:rFonts w:ascii="Arial" w:hAnsi="Arial" w:cs="Arial"/>
                <w:b/>
                <w:sz w:val="18"/>
                <w:szCs w:val="18"/>
              </w:rPr>
              <w:t xml:space="preserve">AGRICOLA </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 xml:space="preserve">Parti di territorio interessate da insediamenti agricoli produttivi con fenomeni diffusi di abbandono colturale e insufficienza funzionale, nei quali i processi di spontanea rinaturalizzazione (bosco) non hanno intaccato irreversibilmente la struttura agraria (fasce, terrazzamenti, rete viabilistica interpoderale, sistemi irrigui, ecc.). </w:t>
            </w:r>
          </w:p>
        </w:tc>
        <w:tc>
          <w:tcPr>
            <w:tcW w:w="2127" w:type="dxa"/>
            <w:vAlign w:val="center"/>
          </w:tcPr>
          <w:p w:rsidR="00861D5F" w:rsidRPr="00856C13" w:rsidRDefault="005C723F" w:rsidP="00856C13">
            <w:pPr>
              <w:ind w:left="1"/>
              <w:jc w:val="center"/>
              <w:rPr>
                <w:rFonts w:ascii="Arial" w:hAnsi="Arial" w:cs="Arial"/>
                <w:b/>
                <w:sz w:val="20"/>
                <w:szCs w:val="20"/>
              </w:rPr>
            </w:pPr>
            <w:r>
              <w:rPr>
                <w:rFonts w:ascii="Arial" w:hAnsi="Arial" w:cs="Arial"/>
                <w:b/>
                <w:sz w:val="20"/>
                <w:szCs w:val="20"/>
              </w:rPr>
              <w:t>D</w:t>
            </w:r>
          </w:p>
        </w:tc>
      </w:tr>
      <w:tr w:rsidR="00861D5F" w:rsidRPr="009C7F05" w:rsidTr="001C0E02">
        <w:trPr>
          <w:trHeight w:val="676"/>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11. </w:t>
            </w:r>
            <w:r w:rsidR="00861D5F" w:rsidRPr="00856C13">
              <w:rPr>
                <w:rFonts w:ascii="Arial" w:hAnsi="Arial" w:cs="Arial"/>
                <w:b/>
                <w:sz w:val="18"/>
                <w:szCs w:val="18"/>
              </w:rPr>
              <w:t>AMBITI DI RIQUALIFICAZIONE DI TERRITORI DI PRESIDIO AMBIENTALE</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Parti di territorio di aree interne con limitata presenza di insediamenti, soggette a fenomeni generalizzati di spopolamento e abbandono, con rinaturalizzazione degli spazi aperti che ha intaccato irreversibilmente la struttura agraria (fasce, terrazzamenti, rete viabilistica interpoderale, sistemi irrigui, ecc.), costituenti ambiti di innesco per rischi di varia natura e instabilità dei versanti.</w:t>
            </w:r>
          </w:p>
        </w:tc>
        <w:tc>
          <w:tcPr>
            <w:tcW w:w="2127" w:type="dxa"/>
            <w:vAlign w:val="center"/>
          </w:tcPr>
          <w:p w:rsidR="00861D5F" w:rsidRPr="00856C13" w:rsidRDefault="005C723F" w:rsidP="00856C13">
            <w:pPr>
              <w:ind w:left="1"/>
              <w:jc w:val="center"/>
              <w:rPr>
                <w:rFonts w:ascii="Arial" w:hAnsi="Arial" w:cs="Arial"/>
                <w:b/>
                <w:sz w:val="20"/>
                <w:szCs w:val="20"/>
              </w:rPr>
            </w:pPr>
            <w:r>
              <w:rPr>
                <w:rFonts w:ascii="Arial" w:hAnsi="Arial" w:cs="Arial"/>
                <w:b/>
                <w:sz w:val="20"/>
                <w:szCs w:val="20"/>
              </w:rPr>
              <w:t>E</w:t>
            </w:r>
          </w:p>
        </w:tc>
      </w:tr>
      <w:tr w:rsidR="00861D5F" w:rsidRPr="009C7F05" w:rsidTr="001C0E02">
        <w:trPr>
          <w:trHeight w:val="689"/>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12. </w:t>
            </w:r>
            <w:r w:rsidR="00861D5F" w:rsidRPr="00856C13">
              <w:rPr>
                <w:rFonts w:ascii="Arial" w:hAnsi="Arial" w:cs="Arial"/>
                <w:b/>
                <w:sz w:val="18"/>
                <w:szCs w:val="18"/>
              </w:rPr>
              <w:t>AMBITI DI COMPLETAMENTO DI TESSUTI URBANI E PRODUTTIVI URBANI</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Contesti urbanizzati caratterizzati da edificato a prevalente funzione residenziale a medio/alta densità territoriale non inferiore a 0,50 mq/mq o da prevalente funzione produttiva con rapporti di copertura medi dei lotti produttivi edificati non inferiore al 30%, e purché collocati in contesti privi sia di criticità e condizioni di rischio ambientale di varia natura che di particolari valori paesaggistici, storici e ambientali da salvaguardare.</w:t>
            </w:r>
          </w:p>
        </w:tc>
        <w:tc>
          <w:tcPr>
            <w:tcW w:w="2127" w:type="dxa"/>
            <w:vAlign w:val="center"/>
          </w:tcPr>
          <w:p w:rsidR="00861D5F" w:rsidRPr="00856C13" w:rsidRDefault="00856C13" w:rsidP="00856C13">
            <w:pPr>
              <w:ind w:left="1"/>
              <w:jc w:val="center"/>
              <w:rPr>
                <w:rFonts w:ascii="Arial" w:hAnsi="Arial" w:cs="Arial"/>
                <w:b/>
                <w:sz w:val="20"/>
                <w:szCs w:val="20"/>
              </w:rPr>
            </w:pPr>
            <w:r w:rsidRPr="00856C13">
              <w:rPr>
                <w:rFonts w:ascii="Arial" w:hAnsi="Arial" w:cs="Arial"/>
                <w:b/>
                <w:sz w:val="20"/>
                <w:szCs w:val="20"/>
              </w:rPr>
              <w:t>B/D</w:t>
            </w:r>
          </w:p>
        </w:tc>
      </w:tr>
      <w:tr w:rsidR="00861D5F" w:rsidRPr="009C7F05" w:rsidTr="001C0E02">
        <w:trPr>
          <w:trHeight w:val="120"/>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13. </w:t>
            </w:r>
            <w:r w:rsidR="00861D5F" w:rsidRPr="00856C13">
              <w:rPr>
                <w:rFonts w:ascii="Arial" w:hAnsi="Arial" w:cs="Arial"/>
                <w:b/>
                <w:sz w:val="18"/>
                <w:szCs w:val="18"/>
              </w:rPr>
              <w:t>AMBITI DI COMPLETAMENTO DI ALTRI TESSUTI EDIFICATI</w:t>
            </w:r>
          </w:p>
          <w:p w:rsidR="00861D5F" w:rsidRPr="00856C13" w:rsidRDefault="00861D5F" w:rsidP="0072153C">
            <w:pPr>
              <w:pStyle w:val="Paragrafoelenco"/>
              <w:tabs>
                <w:tab w:val="left" w:pos="0"/>
              </w:tabs>
              <w:ind w:left="-52" w:right="-57"/>
              <w:jc w:val="both"/>
              <w:rPr>
                <w:rFonts w:ascii="Arial" w:hAnsi="Arial" w:cs="Arial"/>
                <w:sz w:val="18"/>
                <w:szCs w:val="18"/>
              </w:rPr>
            </w:pPr>
            <w:r w:rsidRPr="00856C13">
              <w:rPr>
                <w:rFonts w:ascii="Arial" w:hAnsi="Arial" w:cs="Arial"/>
                <w:sz w:val="18"/>
                <w:szCs w:val="18"/>
              </w:rPr>
              <w:t xml:space="preserve">Tessuti edificati suscettibili di completamento, caratterizzati da densità territoriale non inferiore a 0,20 mq/mq </w:t>
            </w:r>
            <w:r w:rsidR="009119C7">
              <w:rPr>
                <w:rFonts w:ascii="Arial" w:hAnsi="Arial" w:cs="Arial"/>
                <w:sz w:val="18"/>
                <w:szCs w:val="18"/>
              </w:rPr>
              <w:t xml:space="preserve"> </w:t>
            </w:r>
            <w:r w:rsidRPr="00856C13">
              <w:rPr>
                <w:rFonts w:ascii="Arial" w:hAnsi="Arial" w:cs="Arial"/>
                <w:sz w:val="18"/>
                <w:szCs w:val="18"/>
              </w:rPr>
              <w:t xml:space="preserve">per gli usi residenziali e da rapporti di copertura medi dei lotti produttivi edificati non inferiori al 20%, che non hanno ancora assunto un assetto definitivo, e purché collocati comunque in contesti privi sia di criticità e rischi di varia natura che di particolari valori paesaggistici, storici e ambientali da salvaguardare. </w:t>
            </w:r>
          </w:p>
        </w:tc>
        <w:tc>
          <w:tcPr>
            <w:tcW w:w="2127" w:type="dxa"/>
            <w:vAlign w:val="center"/>
          </w:tcPr>
          <w:p w:rsidR="00861D5F" w:rsidRPr="00856C13" w:rsidRDefault="009119C7" w:rsidP="00856C13">
            <w:pPr>
              <w:ind w:left="1"/>
              <w:jc w:val="center"/>
              <w:rPr>
                <w:rFonts w:ascii="Arial" w:hAnsi="Arial" w:cs="Arial"/>
                <w:b/>
                <w:sz w:val="20"/>
                <w:szCs w:val="20"/>
              </w:rPr>
            </w:pPr>
            <w:r>
              <w:rPr>
                <w:rFonts w:ascii="Arial" w:hAnsi="Arial" w:cs="Arial"/>
                <w:b/>
                <w:sz w:val="20"/>
                <w:szCs w:val="20"/>
              </w:rPr>
              <w:t>C</w:t>
            </w:r>
            <w:r w:rsidR="00856C13" w:rsidRPr="00856C13">
              <w:rPr>
                <w:rFonts w:ascii="Arial" w:hAnsi="Arial" w:cs="Arial"/>
                <w:b/>
                <w:sz w:val="20"/>
                <w:szCs w:val="20"/>
              </w:rPr>
              <w:t>/D</w:t>
            </w:r>
          </w:p>
        </w:tc>
      </w:tr>
      <w:tr w:rsidR="00861D5F" w:rsidRPr="009C7F05" w:rsidTr="001C0E02">
        <w:trPr>
          <w:trHeight w:val="571"/>
        </w:trPr>
        <w:tc>
          <w:tcPr>
            <w:tcW w:w="13041" w:type="dxa"/>
          </w:tcPr>
          <w:p w:rsidR="00861D5F" w:rsidRPr="00856C13" w:rsidRDefault="006B201A" w:rsidP="0072153C">
            <w:pPr>
              <w:pStyle w:val="Paragrafoelenco"/>
              <w:ind w:left="-52" w:right="-57"/>
              <w:jc w:val="both"/>
              <w:rPr>
                <w:rFonts w:ascii="Arial" w:hAnsi="Arial" w:cs="Arial"/>
                <w:b/>
                <w:sz w:val="18"/>
                <w:szCs w:val="18"/>
              </w:rPr>
            </w:pPr>
            <w:r>
              <w:rPr>
                <w:rFonts w:ascii="Arial" w:hAnsi="Arial" w:cs="Arial"/>
                <w:b/>
                <w:sz w:val="18"/>
                <w:szCs w:val="18"/>
              </w:rPr>
              <w:t xml:space="preserve">14. </w:t>
            </w:r>
            <w:r w:rsidR="00861D5F" w:rsidRPr="00856C13">
              <w:rPr>
                <w:rFonts w:ascii="Arial" w:hAnsi="Arial" w:cs="Arial"/>
                <w:b/>
                <w:sz w:val="18"/>
                <w:szCs w:val="18"/>
              </w:rPr>
              <w:t>DISTRETTI DI TRASFORMAZIONE URBANISTICA DI CONTESTI URBANI, TESSUTI EDIFICATI E PER INFRASTRUTTURE E SERVIZI</w:t>
            </w:r>
          </w:p>
          <w:p w:rsidR="00861D5F" w:rsidRPr="00856C13" w:rsidRDefault="00861D5F" w:rsidP="0072153C">
            <w:pPr>
              <w:pStyle w:val="Paragrafoelenco"/>
              <w:ind w:left="-52" w:right="-57"/>
              <w:jc w:val="both"/>
              <w:rPr>
                <w:rFonts w:ascii="Arial" w:hAnsi="Arial" w:cs="Arial"/>
                <w:sz w:val="18"/>
                <w:szCs w:val="18"/>
              </w:rPr>
            </w:pPr>
            <w:r w:rsidRPr="00856C13">
              <w:rPr>
                <w:rFonts w:ascii="Arial" w:hAnsi="Arial" w:cs="Arial"/>
                <w:sz w:val="18"/>
                <w:szCs w:val="18"/>
              </w:rPr>
              <w:t xml:space="preserve">Aree di rigenerazione e riconversione urbana interessate da processi di dismissione o da esigenze di delocalizzazione delle funzioni originarie, collocati in </w:t>
            </w:r>
            <w:r w:rsidRPr="00856C13">
              <w:rPr>
                <w:rFonts w:ascii="Arial" w:hAnsi="Arial" w:cs="Arial"/>
                <w:sz w:val="18"/>
                <w:szCs w:val="18"/>
              </w:rPr>
              <w:lastRenderedPageBreak/>
              <w:t>contiguità con la rete principale del trasporto pubblico o in posizioni nodali rispetto al tessuto urbano, nei quali le trasformazioni previste siano in grado di risolvere condizioni di rischio ambientale di varia natura.</w:t>
            </w:r>
          </w:p>
        </w:tc>
        <w:tc>
          <w:tcPr>
            <w:tcW w:w="2127" w:type="dxa"/>
            <w:vAlign w:val="center"/>
          </w:tcPr>
          <w:p w:rsidR="00861D5F" w:rsidRPr="00856C13" w:rsidRDefault="00856C13" w:rsidP="00856C13">
            <w:pPr>
              <w:ind w:left="1"/>
              <w:jc w:val="center"/>
              <w:rPr>
                <w:rFonts w:ascii="Arial" w:hAnsi="Arial" w:cs="Arial"/>
                <w:b/>
                <w:sz w:val="20"/>
                <w:szCs w:val="20"/>
              </w:rPr>
            </w:pPr>
            <w:r w:rsidRPr="00856C13">
              <w:rPr>
                <w:rFonts w:ascii="Arial" w:hAnsi="Arial" w:cs="Arial"/>
                <w:b/>
                <w:sz w:val="20"/>
                <w:szCs w:val="20"/>
              </w:rPr>
              <w:lastRenderedPageBreak/>
              <w:t>B/</w:t>
            </w:r>
            <w:r w:rsidR="009119C7">
              <w:rPr>
                <w:rFonts w:ascii="Arial" w:hAnsi="Arial" w:cs="Arial"/>
                <w:b/>
                <w:sz w:val="20"/>
                <w:szCs w:val="20"/>
              </w:rPr>
              <w:t>C/</w:t>
            </w:r>
            <w:r w:rsidRPr="00856C13">
              <w:rPr>
                <w:rFonts w:ascii="Arial" w:hAnsi="Arial" w:cs="Arial"/>
                <w:b/>
                <w:sz w:val="20"/>
                <w:szCs w:val="20"/>
              </w:rPr>
              <w:t>D/F</w:t>
            </w:r>
          </w:p>
        </w:tc>
      </w:tr>
    </w:tbl>
    <w:p w:rsidR="005B66D1" w:rsidRDefault="005B66D1" w:rsidP="003A18D2">
      <w:pPr>
        <w:pStyle w:val="Paragrafoelenco"/>
        <w:ind w:left="284" w:hanging="283"/>
        <w:jc w:val="center"/>
        <w:rPr>
          <w:rFonts w:ascii="Arial" w:hAnsi="Arial" w:cs="Arial"/>
          <w:b/>
          <w:sz w:val="20"/>
          <w:szCs w:val="20"/>
        </w:rPr>
      </w:pPr>
    </w:p>
    <w:tbl>
      <w:tblPr>
        <w:tblStyle w:val="Grigliatabella"/>
        <w:tblW w:w="15168" w:type="dxa"/>
        <w:tblInd w:w="108" w:type="dxa"/>
        <w:tblLayout w:type="fixed"/>
        <w:tblLook w:val="04A0" w:firstRow="1" w:lastRow="0" w:firstColumn="1" w:lastColumn="0" w:noHBand="0" w:noVBand="1"/>
      </w:tblPr>
      <w:tblGrid>
        <w:gridCol w:w="13041"/>
        <w:gridCol w:w="2127"/>
      </w:tblGrid>
      <w:tr w:rsidR="00861D5F" w:rsidRPr="009C7F05" w:rsidTr="001C0E02">
        <w:trPr>
          <w:trHeight w:val="393"/>
        </w:trPr>
        <w:tc>
          <w:tcPr>
            <w:tcW w:w="13041" w:type="dxa"/>
            <w:vAlign w:val="center"/>
          </w:tcPr>
          <w:p w:rsidR="00861D5F" w:rsidRPr="009C7F05" w:rsidRDefault="00861D5F" w:rsidP="00A535C5">
            <w:pPr>
              <w:pStyle w:val="Paragrafoelenco"/>
              <w:ind w:left="284"/>
              <w:jc w:val="center"/>
              <w:rPr>
                <w:rFonts w:ascii="Arial" w:hAnsi="Arial" w:cs="Arial"/>
                <w:sz w:val="20"/>
                <w:szCs w:val="20"/>
              </w:rPr>
            </w:pPr>
            <w:r w:rsidRPr="005B66D1">
              <w:rPr>
                <w:rFonts w:ascii="Arial" w:hAnsi="Arial" w:cs="Arial"/>
                <w:b/>
                <w:sz w:val="20"/>
                <w:szCs w:val="20"/>
              </w:rPr>
              <w:t>Altr</w:t>
            </w:r>
            <w:r w:rsidR="00A535C5">
              <w:rPr>
                <w:rFonts w:ascii="Arial" w:hAnsi="Arial" w:cs="Arial"/>
                <w:b/>
                <w:sz w:val="20"/>
                <w:szCs w:val="20"/>
              </w:rPr>
              <w:t>i territori</w:t>
            </w:r>
            <w:r>
              <w:rPr>
                <w:rFonts w:ascii="Arial" w:hAnsi="Arial" w:cs="Arial"/>
                <w:b/>
                <w:sz w:val="20"/>
                <w:szCs w:val="20"/>
              </w:rPr>
              <w:t xml:space="preserve"> (art. 32, 34, 37 della l.r. 36/1997 e s.m.</w:t>
            </w:r>
            <w:r w:rsidRPr="005B66D1">
              <w:rPr>
                <w:rFonts w:ascii="Arial" w:hAnsi="Arial" w:cs="Arial"/>
                <w:b/>
                <w:sz w:val="20"/>
                <w:szCs w:val="20"/>
              </w:rPr>
              <w:t>)</w:t>
            </w:r>
          </w:p>
        </w:tc>
        <w:tc>
          <w:tcPr>
            <w:tcW w:w="2127" w:type="dxa"/>
            <w:vAlign w:val="center"/>
          </w:tcPr>
          <w:p w:rsidR="00861D5F" w:rsidRPr="00856C13" w:rsidRDefault="009119C7" w:rsidP="0072153C">
            <w:pPr>
              <w:ind w:left="-80" w:right="-100"/>
              <w:jc w:val="center"/>
              <w:rPr>
                <w:rFonts w:ascii="Arial" w:hAnsi="Arial" w:cs="Arial"/>
                <w:b/>
                <w:sz w:val="20"/>
                <w:szCs w:val="20"/>
              </w:rPr>
            </w:pPr>
            <w:r>
              <w:rPr>
                <w:rFonts w:ascii="Arial" w:hAnsi="Arial" w:cs="Arial"/>
                <w:b/>
                <w:sz w:val="16"/>
                <w:szCs w:val="16"/>
              </w:rPr>
              <w:t>Riferimento alle Zone omogenee art. 2 D.M. 2.4.1968</w:t>
            </w:r>
          </w:p>
        </w:tc>
      </w:tr>
      <w:tr w:rsidR="00861D5F" w:rsidRPr="009C7F05" w:rsidTr="001C0E02">
        <w:trPr>
          <w:trHeight w:val="665"/>
        </w:trPr>
        <w:tc>
          <w:tcPr>
            <w:tcW w:w="13041" w:type="dxa"/>
          </w:tcPr>
          <w:p w:rsidR="00861D5F" w:rsidRPr="006B201A" w:rsidRDefault="006B201A" w:rsidP="0072153C">
            <w:pPr>
              <w:ind w:left="-66"/>
              <w:jc w:val="both"/>
              <w:rPr>
                <w:rFonts w:ascii="Arial" w:hAnsi="Arial" w:cs="Arial"/>
                <w:b/>
                <w:sz w:val="18"/>
                <w:szCs w:val="18"/>
              </w:rPr>
            </w:pPr>
            <w:r>
              <w:rPr>
                <w:rFonts w:ascii="Arial" w:hAnsi="Arial" w:cs="Arial"/>
                <w:b/>
                <w:sz w:val="18"/>
                <w:szCs w:val="18"/>
              </w:rPr>
              <w:t xml:space="preserve">15. </w:t>
            </w:r>
            <w:r w:rsidR="00861D5F" w:rsidRPr="006B201A">
              <w:rPr>
                <w:rFonts w:ascii="Arial" w:hAnsi="Arial" w:cs="Arial"/>
                <w:b/>
                <w:sz w:val="18"/>
                <w:szCs w:val="18"/>
              </w:rPr>
              <w:t>TERRITORI PRATIVI, BOSCHIVI E NATURALI</w:t>
            </w:r>
          </w:p>
          <w:p w:rsidR="00861D5F" w:rsidRPr="00856C13" w:rsidRDefault="00861D5F" w:rsidP="0072153C">
            <w:pPr>
              <w:pStyle w:val="Paragrafoelenco"/>
              <w:ind w:left="-66"/>
              <w:jc w:val="both"/>
              <w:rPr>
                <w:rFonts w:ascii="Arial" w:hAnsi="Arial" w:cs="Arial"/>
                <w:sz w:val="18"/>
                <w:szCs w:val="18"/>
              </w:rPr>
            </w:pPr>
            <w:r w:rsidRPr="00856C13">
              <w:rPr>
                <w:rFonts w:ascii="Arial" w:hAnsi="Arial" w:cs="Arial"/>
                <w:sz w:val="18"/>
                <w:szCs w:val="18"/>
              </w:rPr>
              <w:t>Parti di territorio a preminente carattere di naturalità (aree boscate e arbustive, praterie, rocce nude, promontori e versanti costieri naturali, spiagge, ambiti fluviali e perifluviali), interessate da rare forme insediative.</w:t>
            </w:r>
          </w:p>
        </w:tc>
        <w:tc>
          <w:tcPr>
            <w:tcW w:w="2127" w:type="dxa"/>
            <w:vAlign w:val="center"/>
          </w:tcPr>
          <w:p w:rsidR="00861D5F" w:rsidRPr="00856C13" w:rsidRDefault="002C7964" w:rsidP="00856C13">
            <w:pPr>
              <w:ind w:left="1"/>
              <w:jc w:val="center"/>
              <w:rPr>
                <w:rFonts w:ascii="Arial" w:hAnsi="Arial" w:cs="Arial"/>
                <w:b/>
                <w:sz w:val="20"/>
                <w:szCs w:val="20"/>
              </w:rPr>
            </w:pPr>
            <w:r>
              <w:rPr>
                <w:rFonts w:ascii="Arial" w:hAnsi="Arial" w:cs="Arial"/>
                <w:b/>
                <w:sz w:val="20"/>
                <w:szCs w:val="20"/>
              </w:rPr>
              <w:t>E</w:t>
            </w:r>
            <w:r w:rsidR="00A02EFD">
              <w:rPr>
                <w:rFonts w:ascii="Arial" w:hAnsi="Arial" w:cs="Arial"/>
                <w:b/>
                <w:sz w:val="20"/>
                <w:szCs w:val="20"/>
              </w:rPr>
              <w:t xml:space="preserve"> (boschivo)</w:t>
            </w:r>
          </w:p>
        </w:tc>
      </w:tr>
      <w:tr w:rsidR="00861D5F" w:rsidRPr="009C7F05" w:rsidTr="001C0E02">
        <w:trPr>
          <w:trHeight w:val="521"/>
        </w:trPr>
        <w:tc>
          <w:tcPr>
            <w:tcW w:w="13041" w:type="dxa"/>
          </w:tcPr>
          <w:p w:rsidR="00861D5F" w:rsidRPr="006B201A" w:rsidRDefault="006B201A" w:rsidP="0072153C">
            <w:pPr>
              <w:ind w:left="-66"/>
              <w:jc w:val="both"/>
              <w:rPr>
                <w:rFonts w:ascii="Arial" w:hAnsi="Arial" w:cs="Arial"/>
                <w:b/>
                <w:sz w:val="18"/>
                <w:szCs w:val="18"/>
              </w:rPr>
            </w:pPr>
            <w:r>
              <w:rPr>
                <w:rFonts w:ascii="Arial" w:hAnsi="Arial" w:cs="Arial"/>
                <w:b/>
                <w:sz w:val="18"/>
                <w:szCs w:val="18"/>
              </w:rPr>
              <w:t xml:space="preserve">16. </w:t>
            </w:r>
            <w:r w:rsidR="00861D5F" w:rsidRPr="006B201A">
              <w:rPr>
                <w:rFonts w:ascii="Arial" w:hAnsi="Arial" w:cs="Arial"/>
                <w:b/>
                <w:sz w:val="18"/>
                <w:szCs w:val="18"/>
              </w:rPr>
              <w:t>SISTEMA COMPLESSIVO DELLE INFRASTRUTTURE E DEI SERVIZI PUBBLICI E DI USO PUBBLICO</w:t>
            </w:r>
          </w:p>
          <w:p w:rsidR="00861D5F" w:rsidRPr="00856C13" w:rsidRDefault="00861D5F" w:rsidP="0072153C">
            <w:pPr>
              <w:pStyle w:val="Paragrafoelenco"/>
              <w:ind w:left="-66"/>
              <w:jc w:val="both"/>
              <w:rPr>
                <w:rFonts w:ascii="Arial" w:hAnsi="Arial" w:cs="Arial"/>
                <w:sz w:val="18"/>
                <w:szCs w:val="18"/>
              </w:rPr>
            </w:pPr>
            <w:r w:rsidRPr="00856C13">
              <w:rPr>
                <w:rFonts w:ascii="Arial" w:hAnsi="Arial" w:cs="Arial"/>
                <w:sz w:val="18"/>
                <w:szCs w:val="18"/>
              </w:rPr>
              <w:t>Aree designate per la collocazione di edifici, attrezzature, impianti ed altri elementi funzionali al sistema delle infrastrutture per la mobilità e la logistica e dei servizi pubblici.</w:t>
            </w:r>
          </w:p>
        </w:tc>
        <w:tc>
          <w:tcPr>
            <w:tcW w:w="2127" w:type="dxa"/>
            <w:vAlign w:val="center"/>
          </w:tcPr>
          <w:p w:rsidR="00861D5F" w:rsidRPr="00856C13" w:rsidRDefault="00856C13" w:rsidP="00856C13">
            <w:pPr>
              <w:ind w:left="1"/>
              <w:jc w:val="center"/>
              <w:rPr>
                <w:rFonts w:ascii="Arial" w:hAnsi="Arial" w:cs="Arial"/>
                <w:b/>
                <w:sz w:val="20"/>
                <w:szCs w:val="20"/>
              </w:rPr>
            </w:pPr>
            <w:r w:rsidRPr="00856C13">
              <w:rPr>
                <w:rFonts w:ascii="Arial" w:hAnsi="Arial" w:cs="Arial"/>
                <w:b/>
                <w:sz w:val="20"/>
                <w:szCs w:val="20"/>
              </w:rPr>
              <w:t>F</w:t>
            </w:r>
          </w:p>
        </w:tc>
      </w:tr>
    </w:tbl>
    <w:p w:rsidR="006B201A" w:rsidRDefault="006B201A" w:rsidP="00E966D9">
      <w:pPr>
        <w:jc w:val="both"/>
        <w:rPr>
          <w:rFonts w:ascii="Arial" w:hAnsi="Arial" w:cs="Arial"/>
          <w:sz w:val="20"/>
          <w:szCs w:val="20"/>
        </w:rPr>
      </w:pPr>
    </w:p>
    <w:p w:rsidR="00105B6C" w:rsidRDefault="00105B6C" w:rsidP="00105B6C">
      <w:pPr>
        <w:jc w:val="center"/>
        <w:rPr>
          <w:rFonts w:ascii="Arial" w:hAnsi="Arial" w:cs="Arial"/>
          <w:b/>
          <w:sz w:val="20"/>
          <w:szCs w:val="20"/>
        </w:rPr>
      </w:pPr>
      <w:r w:rsidRPr="00C729EF">
        <w:rPr>
          <w:rFonts w:ascii="Arial" w:hAnsi="Arial" w:cs="Arial"/>
          <w:b/>
          <w:sz w:val="20"/>
          <w:szCs w:val="20"/>
        </w:rPr>
        <w:t xml:space="preserve">Art. </w:t>
      </w:r>
      <w:r>
        <w:rPr>
          <w:rFonts w:ascii="Arial" w:hAnsi="Arial" w:cs="Arial"/>
          <w:b/>
          <w:sz w:val="20"/>
          <w:szCs w:val="20"/>
        </w:rPr>
        <w:t>5</w:t>
      </w:r>
      <w:r w:rsidRPr="00C729EF">
        <w:rPr>
          <w:rFonts w:ascii="Arial" w:hAnsi="Arial" w:cs="Arial"/>
          <w:b/>
          <w:sz w:val="20"/>
          <w:szCs w:val="20"/>
        </w:rPr>
        <w:t xml:space="preserve"> </w:t>
      </w:r>
    </w:p>
    <w:p w:rsidR="00105B6C" w:rsidRDefault="00105B6C" w:rsidP="00105B6C">
      <w:pPr>
        <w:jc w:val="center"/>
        <w:rPr>
          <w:rFonts w:ascii="Arial" w:hAnsi="Arial" w:cs="Arial"/>
          <w:b/>
          <w:sz w:val="20"/>
          <w:szCs w:val="20"/>
        </w:rPr>
      </w:pPr>
      <w:r w:rsidRPr="00C729EF">
        <w:rPr>
          <w:rFonts w:ascii="Arial" w:hAnsi="Arial" w:cs="Arial"/>
          <w:b/>
          <w:sz w:val="20"/>
          <w:szCs w:val="20"/>
        </w:rPr>
        <w:t>(</w:t>
      </w:r>
      <w:r w:rsidR="0028562A">
        <w:rPr>
          <w:rFonts w:ascii="Arial" w:hAnsi="Arial" w:cs="Arial"/>
          <w:b/>
          <w:sz w:val="20"/>
          <w:szCs w:val="20"/>
        </w:rPr>
        <w:t>A</w:t>
      </w:r>
      <w:r>
        <w:rPr>
          <w:rFonts w:ascii="Arial" w:hAnsi="Arial" w:cs="Arial"/>
          <w:b/>
          <w:sz w:val="20"/>
          <w:szCs w:val="20"/>
        </w:rPr>
        <w:t>ggiorna</w:t>
      </w:r>
      <w:r w:rsidR="0028562A">
        <w:rPr>
          <w:rFonts w:ascii="Arial" w:hAnsi="Arial" w:cs="Arial"/>
          <w:b/>
          <w:sz w:val="20"/>
          <w:szCs w:val="20"/>
        </w:rPr>
        <w:t>men</w:t>
      </w:r>
      <w:r>
        <w:rPr>
          <w:rFonts w:ascii="Arial" w:hAnsi="Arial" w:cs="Arial"/>
          <w:b/>
          <w:sz w:val="20"/>
          <w:szCs w:val="20"/>
        </w:rPr>
        <w:t>to delle dotazioni territoriali e funzionali degli insediamenti</w:t>
      </w:r>
      <w:r w:rsidRPr="00C729EF">
        <w:rPr>
          <w:rFonts w:ascii="Arial" w:hAnsi="Arial" w:cs="Arial"/>
          <w:b/>
          <w:sz w:val="20"/>
          <w:szCs w:val="20"/>
        </w:rPr>
        <w:t>)</w:t>
      </w:r>
    </w:p>
    <w:p w:rsidR="008D4E97" w:rsidRPr="00C729EF" w:rsidRDefault="008D4E97" w:rsidP="00105B6C">
      <w:pPr>
        <w:jc w:val="center"/>
        <w:rPr>
          <w:rFonts w:ascii="Arial" w:hAnsi="Arial" w:cs="Arial"/>
          <w:b/>
          <w:sz w:val="20"/>
          <w:szCs w:val="20"/>
        </w:rPr>
      </w:pPr>
    </w:p>
    <w:p w:rsidR="002D672A" w:rsidRDefault="00105B6C" w:rsidP="00105B6C">
      <w:pPr>
        <w:jc w:val="both"/>
        <w:rPr>
          <w:rFonts w:ascii="Arial" w:hAnsi="Arial" w:cs="Arial"/>
          <w:i/>
          <w:sz w:val="20"/>
          <w:szCs w:val="20"/>
        </w:rPr>
      </w:pPr>
      <w:r>
        <w:rPr>
          <w:rFonts w:ascii="Arial" w:hAnsi="Arial" w:cs="Arial"/>
          <w:sz w:val="20"/>
          <w:szCs w:val="20"/>
        </w:rPr>
        <w:t xml:space="preserve">1. </w:t>
      </w:r>
      <w:r w:rsidR="002D672A">
        <w:rPr>
          <w:rFonts w:ascii="Arial" w:hAnsi="Arial" w:cs="Arial"/>
          <w:sz w:val="20"/>
          <w:szCs w:val="20"/>
        </w:rPr>
        <w:t xml:space="preserve">In applicazione dell’art. 34, comma 4, lett. e), della l.r. 36/1997 e s.m. </w:t>
      </w:r>
      <w:r w:rsidR="00745BBE">
        <w:rPr>
          <w:rFonts w:ascii="Arial" w:hAnsi="Arial" w:cs="Arial"/>
          <w:sz w:val="20"/>
          <w:szCs w:val="20"/>
        </w:rPr>
        <w:t xml:space="preserve">e i., </w:t>
      </w:r>
      <w:r w:rsidR="002D672A">
        <w:rPr>
          <w:rFonts w:ascii="Arial" w:hAnsi="Arial" w:cs="Arial"/>
          <w:sz w:val="20"/>
          <w:szCs w:val="20"/>
        </w:rPr>
        <w:t xml:space="preserve">le dotazioni territoriali obbligatorie sono aggiornate mediante l’inserimento nella tipologia delle aree ed attrezzature di interesse comune di cui </w:t>
      </w:r>
      <w:r w:rsidR="00ED1DF0">
        <w:rPr>
          <w:rFonts w:ascii="Arial" w:hAnsi="Arial" w:cs="Arial"/>
          <w:sz w:val="20"/>
          <w:szCs w:val="20"/>
        </w:rPr>
        <w:t xml:space="preserve">al comma 1, </w:t>
      </w:r>
      <w:r w:rsidR="002D672A">
        <w:rPr>
          <w:rFonts w:ascii="Arial" w:hAnsi="Arial" w:cs="Arial"/>
          <w:sz w:val="20"/>
          <w:szCs w:val="20"/>
        </w:rPr>
        <w:t>lett. b),</w:t>
      </w:r>
      <w:r w:rsidR="00ED1DF0">
        <w:rPr>
          <w:rFonts w:ascii="Arial" w:hAnsi="Arial" w:cs="Arial"/>
          <w:sz w:val="20"/>
          <w:szCs w:val="20"/>
        </w:rPr>
        <w:t xml:space="preserve"> d</w:t>
      </w:r>
      <w:r w:rsidR="002D672A">
        <w:rPr>
          <w:rFonts w:ascii="Arial" w:hAnsi="Arial" w:cs="Arial"/>
          <w:sz w:val="20"/>
          <w:szCs w:val="20"/>
        </w:rPr>
        <w:t xml:space="preserve">ella seguente voce 6bis): </w:t>
      </w:r>
      <w:r w:rsidR="002D672A">
        <w:rPr>
          <w:rFonts w:ascii="Arial" w:hAnsi="Arial" w:cs="Arial"/>
          <w:i/>
          <w:sz w:val="20"/>
          <w:szCs w:val="20"/>
        </w:rPr>
        <w:t>“impianti per l’approvvigionamento, la depurazione e la distribuzione idrica anche a servizio di più Comuni;</w:t>
      </w:r>
    </w:p>
    <w:p w:rsidR="002D672A" w:rsidRPr="002D672A" w:rsidRDefault="002D672A" w:rsidP="00105B6C">
      <w:pPr>
        <w:jc w:val="both"/>
        <w:rPr>
          <w:rFonts w:ascii="Arial" w:hAnsi="Arial" w:cs="Arial"/>
          <w:i/>
          <w:sz w:val="20"/>
          <w:szCs w:val="20"/>
        </w:rPr>
      </w:pPr>
      <w:r>
        <w:rPr>
          <w:rFonts w:ascii="Arial" w:hAnsi="Arial" w:cs="Arial"/>
          <w:sz w:val="20"/>
          <w:szCs w:val="20"/>
        </w:rPr>
        <w:t xml:space="preserve">2. </w:t>
      </w:r>
      <w:r w:rsidR="00ED1DF0">
        <w:rPr>
          <w:rFonts w:ascii="Arial" w:hAnsi="Arial" w:cs="Arial"/>
          <w:sz w:val="20"/>
          <w:szCs w:val="20"/>
        </w:rPr>
        <w:t xml:space="preserve">In applicazione dell’art. 34, comma 4, lett. e), della l.r. 36/1997 e s.m. </w:t>
      </w:r>
      <w:r w:rsidR="00745BBE">
        <w:rPr>
          <w:rFonts w:ascii="Arial" w:hAnsi="Arial" w:cs="Arial"/>
          <w:sz w:val="20"/>
          <w:szCs w:val="20"/>
        </w:rPr>
        <w:t xml:space="preserve">e i., </w:t>
      </w:r>
      <w:r w:rsidR="00ED1DF0">
        <w:rPr>
          <w:rFonts w:ascii="Arial" w:hAnsi="Arial" w:cs="Arial"/>
          <w:sz w:val="20"/>
          <w:szCs w:val="20"/>
        </w:rPr>
        <w:t>l</w:t>
      </w:r>
      <w:r>
        <w:rPr>
          <w:rFonts w:ascii="Arial" w:hAnsi="Arial" w:cs="Arial"/>
          <w:sz w:val="20"/>
          <w:szCs w:val="20"/>
        </w:rPr>
        <w:t>e dotazioni te</w:t>
      </w:r>
      <w:r w:rsidR="00ED1DF0">
        <w:rPr>
          <w:rFonts w:ascii="Arial" w:hAnsi="Arial" w:cs="Arial"/>
          <w:sz w:val="20"/>
          <w:szCs w:val="20"/>
        </w:rPr>
        <w:t xml:space="preserve">rritoriali aggiuntive </w:t>
      </w:r>
      <w:r>
        <w:rPr>
          <w:rFonts w:ascii="Arial" w:hAnsi="Arial" w:cs="Arial"/>
          <w:sz w:val="20"/>
          <w:szCs w:val="20"/>
        </w:rPr>
        <w:t xml:space="preserve">sono aggiornate mediante l’inserimento nella tipologia delle aree ed attrezzature di interesse di cui </w:t>
      </w:r>
      <w:r w:rsidR="00ED1DF0">
        <w:rPr>
          <w:rFonts w:ascii="Arial" w:hAnsi="Arial" w:cs="Arial"/>
          <w:sz w:val="20"/>
          <w:szCs w:val="20"/>
        </w:rPr>
        <w:t xml:space="preserve">comma 2, </w:t>
      </w:r>
      <w:r>
        <w:rPr>
          <w:rFonts w:ascii="Arial" w:hAnsi="Arial" w:cs="Arial"/>
          <w:sz w:val="20"/>
          <w:szCs w:val="20"/>
        </w:rPr>
        <w:t xml:space="preserve">lett. b), della seguente voce 6bis): </w:t>
      </w:r>
      <w:r>
        <w:rPr>
          <w:rFonts w:ascii="Arial" w:hAnsi="Arial" w:cs="Arial"/>
          <w:i/>
          <w:sz w:val="20"/>
          <w:szCs w:val="20"/>
        </w:rPr>
        <w:t>“servizi delle Amministrazioni dello Stato”;</w:t>
      </w:r>
    </w:p>
    <w:p w:rsidR="00105B6C" w:rsidRDefault="00ED1DF0" w:rsidP="00105B6C">
      <w:pPr>
        <w:jc w:val="both"/>
        <w:rPr>
          <w:rFonts w:ascii="Arial" w:hAnsi="Arial" w:cs="Arial"/>
          <w:sz w:val="20"/>
          <w:szCs w:val="20"/>
        </w:rPr>
      </w:pPr>
      <w:r>
        <w:rPr>
          <w:rFonts w:ascii="Arial" w:hAnsi="Arial" w:cs="Arial"/>
          <w:sz w:val="20"/>
          <w:szCs w:val="20"/>
        </w:rPr>
        <w:t>3</w:t>
      </w:r>
      <w:r w:rsidR="00105B6C">
        <w:rPr>
          <w:rFonts w:ascii="Arial" w:hAnsi="Arial" w:cs="Arial"/>
          <w:sz w:val="20"/>
          <w:szCs w:val="20"/>
        </w:rPr>
        <w:t>. L’elenco aggiornato delle dota</w:t>
      </w:r>
      <w:r w:rsidR="00156660">
        <w:rPr>
          <w:rFonts w:ascii="Arial" w:hAnsi="Arial" w:cs="Arial"/>
          <w:sz w:val="20"/>
          <w:szCs w:val="20"/>
        </w:rPr>
        <w:t>zioni territoriali</w:t>
      </w:r>
      <w:r w:rsidR="00105B6C">
        <w:rPr>
          <w:rFonts w:ascii="Arial" w:hAnsi="Arial" w:cs="Arial"/>
          <w:sz w:val="20"/>
          <w:szCs w:val="20"/>
        </w:rPr>
        <w:t xml:space="preserve"> obbligatorie e di quelle aggiuntive di cui all</w:t>
      </w:r>
      <w:r w:rsidR="00C27220">
        <w:rPr>
          <w:rFonts w:ascii="Arial" w:hAnsi="Arial" w:cs="Arial"/>
          <w:sz w:val="20"/>
          <w:szCs w:val="20"/>
        </w:rPr>
        <w:t>’art. 34, commi 1 e 2, della l.r</w:t>
      </w:r>
      <w:r w:rsidR="00105B6C">
        <w:rPr>
          <w:rFonts w:ascii="Arial" w:hAnsi="Arial" w:cs="Arial"/>
          <w:sz w:val="20"/>
          <w:szCs w:val="20"/>
        </w:rPr>
        <w:t xml:space="preserve">. 36/1997 ne s.m. è </w:t>
      </w:r>
      <w:r>
        <w:rPr>
          <w:rFonts w:ascii="Arial" w:hAnsi="Arial" w:cs="Arial"/>
          <w:sz w:val="20"/>
          <w:szCs w:val="20"/>
        </w:rPr>
        <w:t>di seguito riportato con l’evidenziazione delle parti oggetto di aggiornamento:</w:t>
      </w:r>
    </w:p>
    <w:p w:rsidR="00105B6C" w:rsidRPr="003777D4" w:rsidRDefault="00105B6C" w:rsidP="00105B6C">
      <w:pPr>
        <w:jc w:val="both"/>
        <w:rPr>
          <w:rFonts w:ascii="Arial" w:hAnsi="Arial" w:cs="Arial"/>
          <w:b/>
          <w:sz w:val="20"/>
          <w:szCs w:val="20"/>
        </w:rPr>
      </w:pPr>
      <w:r w:rsidRPr="003777D4">
        <w:rPr>
          <w:rFonts w:ascii="Arial" w:hAnsi="Arial" w:cs="Arial"/>
          <w:b/>
          <w:sz w:val="20"/>
          <w:szCs w:val="20"/>
        </w:rPr>
        <w:t>DOTAZIONI OBBLIGATORIE</w:t>
      </w:r>
    </w:p>
    <w:p w:rsidR="00105B6C" w:rsidRPr="007C00E8" w:rsidRDefault="00105B6C" w:rsidP="00DF1B2E">
      <w:pPr>
        <w:jc w:val="both"/>
        <w:rPr>
          <w:rFonts w:ascii="Arial" w:hAnsi="Arial" w:cs="Arial"/>
          <w:sz w:val="20"/>
          <w:szCs w:val="20"/>
        </w:rPr>
      </w:pPr>
      <w:r w:rsidRPr="007C00E8">
        <w:rPr>
          <w:rFonts w:ascii="Arial" w:hAnsi="Arial" w:cs="Arial"/>
          <w:sz w:val="20"/>
          <w:szCs w:val="20"/>
          <w:u w:val="single"/>
        </w:rPr>
        <w:t>Aree ed edifici per l’istruzione</w:t>
      </w:r>
      <w:r w:rsidRPr="007C00E8">
        <w:rPr>
          <w:rFonts w:ascii="Arial" w:hAnsi="Arial" w:cs="Arial"/>
          <w:sz w:val="20"/>
          <w:szCs w:val="20"/>
        </w:rPr>
        <w:t>:</w:t>
      </w:r>
    </w:p>
    <w:p w:rsidR="00105B6C" w:rsidRPr="00ED1DF0" w:rsidRDefault="00105B6C" w:rsidP="00ED1DF0">
      <w:pPr>
        <w:pStyle w:val="Paragrafoelenco"/>
        <w:numPr>
          <w:ilvl w:val="0"/>
          <w:numId w:val="39"/>
        </w:numPr>
        <w:jc w:val="both"/>
        <w:rPr>
          <w:rFonts w:ascii="Arial" w:hAnsi="Arial" w:cs="Arial"/>
          <w:sz w:val="20"/>
          <w:szCs w:val="20"/>
        </w:rPr>
      </w:pPr>
      <w:r w:rsidRPr="00ED1DF0">
        <w:rPr>
          <w:rFonts w:ascii="Arial" w:hAnsi="Arial" w:cs="Arial"/>
          <w:sz w:val="20"/>
          <w:szCs w:val="20"/>
        </w:rPr>
        <w:t>asili nido, scuole materne, scuole dell’obbligo, anche a servizio di più Comuni;</w:t>
      </w:r>
    </w:p>
    <w:p w:rsidR="00105B6C" w:rsidRPr="00ED1DF0" w:rsidRDefault="00105B6C" w:rsidP="00ED1DF0">
      <w:pPr>
        <w:pStyle w:val="Paragrafoelenco"/>
        <w:numPr>
          <w:ilvl w:val="0"/>
          <w:numId w:val="39"/>
        </w:numPr>
        <w:jc w:val="both"/>
        <w:rPr>
          <w:rFonts w:ascii="Arial" w:hAnsi="Arial" w:cs="Arial"/>
          <w:sz w:val="20"/>
          <w:szCs w:val="20"/>
        </w:rPr>
      </w:pPr>
      <w:r w:rsidRPr="00ED1DF0">
        <w:rPr>
          <w:rFonts w:ascii="Arial" w:hAnsi="Arial" w:cs="Arial"/>
          <w:sz w:val="20"/>
          <w:szCs w:val="20"/>
        </w:rPr>
        <w:t>istruzione superiore dell’obbligo, in presenza dei relativi fabbisogni;</w:t>
      </w:r>
    </w:p>
    <w:p w:rsidR="00105B6C" w:rsidRPr="00ED1DF0" w:rsidRDefault="00105B6C" w:rsidP="00ED1DF0">
      <w:pPr>
        <w:pStyle w:val="Paragrafoelenco"/>
        <w:numPr>
          <w:ilvl w:val="0"/>
          <w:numId w:val="39"/>
        </w:numPr>
        <w:jc w:val="both"/>
        <w:rPr>
          <w:rFonts w:ascii="Arial" w:hAnsi="Arial" w:cs="Arial"/>
          <w:sz w:val="20"/>
          <w:szCs w:val="20"/>
        </w:rPr>
      </w:pPr>
      <w:r w:rsidRPr="00ED1DF0">
        <w:rPr>
          <w:rFonts w:ascii="Arial" w:hAnsi="Arial" w:cs="Arial"/>
          <w:sz w:val="20"/>
          <w:szCs w:val="20"/>
        </w:rPr>
        <w:t xml:space="preserve">strutture sportive da riservare all’utilizzo dei complessi per l’istruzione, ove non già presenti negli stessi complessi, anche a servizio di più Comuni; </w:t>
      </w:r>
    </w:p>
    <w:p w:rsidR="00105B6C" w:rsidRPr="007C00E8" w:rsidRDefault="00105B6C" w:rsidP="00DF1B2E">
      <w:pPr>
        <w:jc w:val="both"/>
        <w:rPr>
          <w:rFonts w:ascii="Arial" w:hAnsi="Arial" w:cs="Arial"/>
          <w:sz w:val="20"/>
          <w:szCs w:val="20"/>
        </w:rPr>
      </w:pPr>
      <w:r w:rsidRPr="007C00E8">
        <w:rPr>
          <w:rFonts w:ascii="Arial" w:hAnsi="Arial" w:cs="Arial"/>
          <w:sz w:val="20"/>
          <w:szCs w:val="20"/>
          <w:u w:val="single"/>
        </w:rPr>
        <w:t>Aree ed attrezzature di interesse comune</w:t>
      </w:r>
      <w:r w:rsidRPr="007C00E8">
        <w:rPr>
          <w:rFonts w:ascii="Arial" w:hAnsi="Arial" w:cs="Arial"/>
          <w:sz w:val="20"/>
          <w:szCs w:val="20"/>
        </w:rPr>
        <w:t>:</w:t>
      </w:r>
    </w:p>
    <w:p w:rsidR="00105B6C" w:rsidRPr="007C00E8" w:rsidRDefault="00105B6C" w:rsidP="00DF1B2E">
      <w:pPr>
        <w:jc w:val="both"/>
        <w:rPr>
          <w:rFonts w:ascii="Arial" w:hAnsi="Arial" w:cs="Arial"/>
          <w:sz w:val="20"/>
          <w:szCs w:val="20"/>
        </w:rPr>
      </w:pPr>
      <w:r w:rsidRPr="007C00E8">
        <w:rPr>
          <w:rFonts w:ascii="Arial" w:hAnsi="Arial" w:cs="Arial"/>
          <w:sz w:val="20"/>
          <w:szCs w:val="20"/>
        </w:rPr>
        <w:t>- edifici per le funzioni: amministrative, sanitarie di base, culturali, religiose, in funzione dei relativi fabbisogni;</w:t>
      </w:r>
    </w:p>
    <w:p w:rsidR="00105B6C" w:rsidRPr="007C00E8" w:rsidRDefault="00105B6C" w:rsidP="00DF1B2E">
      <w:pPr>
        <w:jc w:val="both"/>
        <w:rPr>
          <w:rFonts w:ascii="Arial" w:hAnsi="Arial" w:cs="Arial"/>
          <w:sz w:val="20"/>
          <w:szCs w:val="20"/>
        </w:rPr>
      </w:pPr>
      <w:r w:rsidRPr="007C00E8">
        <w:rPr>
          <w:rFonts w:ascii="Arial" w:hAnsi="Arial" w:cs="Arial"/>
          <w:sz w:val="20"/>
          <w:szCs w:val="20"/>
        </w:rPr>
        <w:t>- edilizia residenziale pubblica, in funzione dei relativi fabbisogni;</w:t>
      </w:r>
    </w:p>
    <w:p w:rsidR="00105B6C" w:rsidRPr="007C00E8" w:rsidRDefault="00105B6C" w:rsidP="00DF1B2E">
      <w:pPr>
        <w:jc w:val="both"/>
        <w:rPr>
          <w:rFonts w:ascii="Arial" w:hAnsi="Arial" w:cs="Arial"/>
          <w:sz w:val="20"/>
          <w:szCs w:val="20"/>
        </w:rPr>
      </w:pPr>
      <w:r w:rsidRPr="007C00E8">
        <w:rPr>
          <w:rFonts w:ascii="Arial" w:hAnsi="Arial" w:cs="Arial"/>
          <w:sz w:val="20"/>
          <w:szCs w:val="20"/>
        </w:rPr>
        <w:t>- mercati comunali di quartiere e/o mercati a “km0”;</w:t>
      </w:r>
    </w:p>
    <w:p w:rsidR="00105B6C" w:rsidRPr="007C00E8" w:rsidRDefault="00105B6C" w:rsidP="00DF1B2E">
      <w:pPr>
        <w:jc w:val="both"/>
        <w:rPr>
          <w:rFonts w:ascii="Arial" w:hAnsi="Arial" w:cs="Arial"/>
          <w:sz w:val="20"/>
          <w:szCs w:val="20"/>
        </w:rPr>
      </w:pPr>
      <w:r w:rsidRPr="007C00E8">
        <w:rPr>
          <w:rFonts w:ascii="Arial" w:hAnsi="Arial" w:cs="Arial"/>
          <w:sz w:val="20"/>
          <w:szCs w:val="20"/>
        </w:rPr>
        <w:t>- residenze socio-assistenziali e protette, in funzione dei relativi fabbisogni ed anche a servizio di più Comuni;</w:t>
      </w:r>
    </w:p>
    <w:p w:rsidR="00105B6C" w:rsidRPr="007C00E8" w:rsidRDefault="00105B6C" w:rsidP="00DF1B2E">
      <w:pPr>
        <w:jc w:val="both"/>
        <w:rPr>
          <w:rFonts w:ascii="Arial" w:hAnsi="Arial" w:cs="Arial"/>
          <w:sz w:val="20"/>
          <w:szCs w:val="20"/>
        </w:rPr>
      </w:pPr>
      <w:r w:rsidRPr="007C00E8">
        <w:rPr>
          <w:rFonts w:ascii="Arial" w:hAnsi="Arial" w:cs="Arial"/>
          <w:sz w:val="20"/>
          <w:szCs w:val="20"/>
        </w:rPr>
        <w:t>- spazi pubblici dotati di Wi-Fi con libero accesso;</w:t>
      </w:r>
    </w:p>
    <w:p w:rsidR="00105B6C" w:rsidRDefault="00A8485D" w:rsidP="00DF1B2E">
      <w:pPr>
        <w:jc w:val="both"/>
        <w:rPr>
          <w:rFonts w:ascii="Arial" w:hAnsi="Arial" w:cs="Arial"/>
          <w:sz w:val="20"/>
          <w:szCs w:val="20"/>
        </w:rPr>
      </w:pPr>
      <w:r>
        <w:rPr>
          <w:rFonts w:ascii="Arial" w:hAnsi="Arial" w:cs="Arial"/>
          <w:i/>
          <w:sz w:val="20"/>
          <w:szCs w:val="20"/>
        </w:rPr>
        <w:t xml:space="preserve">- </w:t>
      </w:r>
      <w:r w:rsidR="00105B6C" w:rsidRPr="007C00E8">
        <w:rPr>
          <w:rFonts w:ascii="Arial" w:hAnsi="Arial" w:cs="Arial"/>
          <w:sz w:val="20"/>
          <w:szCs w:val="20"/>
        </w:rPr>
        <w:t>impianti per la raccolta differenziata ed il trattamento dei rifiuti, anche a servizio di più Comuni;</w:t>
      </w:r>
    </w:p>
    <w:p w:rsidR="00A8485D" w:rsidRDefault="00A8485D" w:rsidP="00A8485D">
      <w:pPr>
        <w:jc w:val="both"/>
        <w:rPr>
          <w:rFonts w:ascii="Arial" w:hAnsi="Arial" w:cs="Arial"/>
          <w:i/>
          <w:sz w:val="20"/>
          <w:szCs w:val="20"/>
        </w:rPr>
      </w:pPr>
      <w:r w:rsidRPr="007C00E8">
        <w:rPr>
          <w:rFonts w:ascii="Arial" w:hAnsi="Arial" w:cs="Arial"/>
          <w:sz w:val="20"/>
          <w:szCs w:val="20"/>
        </w:rPr>
        <w:t xml:space="preserve">- </w:t>
      </w:r>
      <w:r>
        <w:rPr>
          <w:rFonts w:ascii="Arial" w:hAnsi="Arial" w:cs="Arial"/>
          <w:i/>
          <w:sz w:val="20"/>
          <w:szCs w:val="20"/>
        </w:rPr>
        <w:t>impianti per l’approvvigionamento, la depurazione e la distribuzione idrica;</w:t>
      </w:r>
    </w:p>
    <w:p w:rsidR="00105B6C" w:rsidRPr="007C00E8" w:rsidRDefault="00105B6C" w:rsidP="00DF1B2E">
      <w:pPr>
        <w:jc w:val="both"/>
        <w:rPr>
          <w:rFonts w:ascii="Arial" w:hAnsi="Arial" w:cs="Arial"/>
          <w:sz w:val="20"/>
          <w:szCs w:val="20"/>
        </w:rPr>
      </w:pPr>
      <w:r w:rsidRPr="007C00E8">
        <w:rPr>
          <w:rFonts w:ascii="Arial" w:hAnsi="Arial" w:cs="Arial"/>
          <w:sz w:val="20"/>
          <w:szCs w:val="20"/>
        </w:rPr>
        <w:t>- cimiteri e relativi servizi;</w:t>
      </w:r>
    </w:p>
    <w:p w:rsidR="00105B6C" w:rsidRPr="007C00E8" w:rsidRDefault="00105B6C" w:rsidP="00DF1B2E">
      <w:pPr>
        <w:jc w:val="both"/>
        <w:rPr>
          <w:rFonts w:ascii="Arial" w:hAnsi="Arial" w:cs="Arial"/>
          <w:sz w:val="20"/>
          <w:szCs w:val="20"/>
        </w:rPr>
      </w:pPr>
      <w:r w:rsidRPr="007C00E8">
        <w:rPr>
          <w:rFonts w:ascii="Arial" w:hAnsi="Arial" w:cs="Arial"/>
          <w:sz w:val="20"/>
          <w:szCs w:val="20"/>
        </w:rPr>
        <w:t>- impianti di protezione civile per le situazioni di soccorso ed emergenza, anche a servizio di più Comuni;</w:t>
      </w:r>
    </w:p>
    <w:p w:rsidR="00105B6C" w:rsidRPr="007C00E8" w:rsidRDefault="00105B6C" w:rsidP="00DF1B2E">
      <w:pPr>
        <w:jc w:val="both"/>
        <w:rPr>
          <w:rFonts w:ascii="Arial" w:hAnsi="Arial" w:cs="Arial"/>
          <w:sz w:val="20"/>
          <w:szCs w:val="20"/>
          <w:u w:val="single"/>
        </w:rPr>
      </w:pPr>
      <w:r w:rsidRPr="007C00E8">
        <w:rPr>
          <w:rFonts w:ascii="Arial" w:hAnsi="Arial" w:cs="Arial"/>
          <w:sz w:val="20"/>
          <w:szCs w:val="20"/>
          <w:u w:val="single"/>
        </w:rPr>
        <w:t>Aree per fruizione ludica ricreativa e sportiva:</w:t>
      </w:r>
    </w:p>
    <w:p w:rsidR="00105B6C" w:rsidRPr="007C00E8" w:rsidRDefault="00105B6C" w:rsidP="00DF1B2E">
      <w:pPr>
        <w:jc w:val="both"/>
        <w:rPr>
          <w:rFonts w:ascii="Arial" w:hAnsi="Arial" w:cs="Arial"/>
          <w:sz w:val="20"/>
          <w:szCs w:val="20"/>
        </w:rPr>
      </w:pPr>
      <w:r w:rsidRPr="007C00E8">
        <w:rPr>
          <w:rFonts w:ascii="Arial" w:hAnsi="Arial" w:cs="Arial"/>
          <w:sz w:val="20"/>
          <w:szCs w:val="20"/>
        </w:rPr>
        <w:t>- passeggiate ed aree pedonali per l’aggregazione sociale e manifestazioni;</w:t>
      </w:r>
    </w:p>
    <w:p w:rsidR="00105B6C" w:rsidRPr="007C00E8" w:rsidRDefault="00105B6C" w:rsidP="00DF1B2E">
      <w:pPr>
        <w:jc w:val="both"/>
        <w:rPr>
          <w:rFonts w:ascii="Arial" w:hAnsi="Arial" w:cs="Arial"/>
          <w:sz w:val="20"/>
          <w:szCs w:val="20"/>
        </w:rPr>
      </w:pPr>
      <w:r w:rsidRPr="007C00E8">
        <w:rPr>
          <w:rFonts w:ascii="Arial" w:hAnsi="Arial" w:cs="Arial"/>
          <w:sz w:val="20"/>
          <w:szCs w:val="20"/>
        </w:rPr>
        <w:lastRenderedPageBreak/>
        <w:t>- aree di tutela di verde urbano e reti ecologiche;</w:t>
      </w:r>
    </w:p>
    <w:p w:rsidR="00105B6C" w:rsidRPr="007C00E8" w:rsidRDefault="00105B6C" w:rsidP="00DF1B2E">
      <w:pPr>
        <w:jc w:val="both"/>
        <w:rPr>
          <w:rFonts w:ascii="Arial" w:hAnsi="Arial" w:cs="Arial"/>
          <w:sz w:val="20"/>
          <w:szCs w:val="20"/>
        </w:rPr>
      </w:pPr>
      <w:r w:rsidRPr="007C00E8">
        <w:rPr>
          <w:rFonts w:ascii="Arial" w:hAnsi="Arial" w:cs="Arial"/>
          <w:sz w:val="20"/>
          <w:szCs w:val="20"/>
        </w:rPr>
        <w:t>- aree sistemate a giardino o parco attrezzato locale o di quartiere;</w:t>
      </w:r>
    </w:p>
    <w:p w:rsidR="00105B6C" w:rsidRPr="007C00E8" w:rsidRDefault="00105B6C" w:rsidP="00DF1B2E">
      <w:pPr>
        <w:jc w:val="both"/>
        <w:rPr>
          <w:rFonts w:ascii="Arial" w:hAnsi="Arial" w:cs="Arial"/>
          <w:sz w:val="20"/>
          <w:szCs w:val="20"/>
        </w:rPr>
      </w:pPr>
      <w:r w:rsidRPr="007C00E8">
        <w:rPr>
          <w:rFonts w:ascii="Arial" w:hAnsi="Arial" w:cs="Arial"/>
          <w:sz w:val="20"/>
          <w:szCs w:val="20"/>
        </w:rPr>
        <w:t>- impianti sportivi locali e di quartiere, in funzione dei relativi fabbisogni;</w:t>
      </w:r>
    </w:p>
    <w:p w:rsidR="00105B6C" w:rsidRPr="007C00E8" w:rsidRDefault="00105B6C" w:rsidP="00DF1B2E">
      <w:pPr>
        <w:jc w:val="both"/>
        <w:rPr>
          <w:rFonts w:ascii="Arial" w:hAnsi="Arial" w:cs="Arial"/>
          <w:sz w:val="20"/>
          <w:szCs w:val="20"/>
        </w:rPr>
      </w:pPr>
      <w:r w:rsidRPr="007C00E8">
        <w:rPr>
          <w:rFonts w:ascii="Arial" w:hAnsi="Arial" w:cs="Arial"/>
          <w:sz w:val="20"/>
          <w:szCs w:val="20"/>
        </w:rPr>
        <w:t>- spiagge libere e libere attrezzate nei Comuni costieri e aree riservate alla balneazione lungo corsi o specchi d’acqua dotate di apposita regolamentazione;</w:t>
      </w:r>
    </w:p>
    <w:p w:rsidR="00105B6C" w:rsidRPr="007C00E8" w:rsidRDefault="00105B6C" w:rsidP="00DF1B2E">
      <w:pPr>
        <w:jc w:val="both"/>
        <w:rPr>
          <w:rFonts w:ascii="Arial" w:hAnsi="Arial" w:cs="Arial"/>
          <w:sz w:val="20"/>
          <w:szCs w:val="20"/>
          <w:u w:val="single"/>
        </w:rPr>
      </w:pPr>
      <w:r w:rsidRPr="007C00E8">
        <w:rPr>
          <w:rFonts w:ascii="Arial" w:hAnsi="Arial" w:cs="Arial"/>
          <w:sz w:val="20"/>
          <w:szCs w:val="20"/>
          <w:u w:val="single"/>
        </w:rPr>
        <w:t>Infrastrutture per la mobilità ed i parcheggi:</w:t>
      </w:r>
    </w:p>
    <w:p w:rsidR="00105B6C" w:rsidRPr="007C00E8" w:rsidRDefault="00105B6C" w:rsidP="00DF1B2E">
      <w:pPr>
        <w:jc w:val="both"/>
        <w:rPr>
          <w:rFonts w:ascii="Arial" w:hAnsi="Arial" w:cs="Arial"/>
          <w:sz w:val="20"/>
          <w:szCs w:val="20"/>
        </w:rPr>
      </w:pPr>
      <w:r w:rsidRPr="007C00E8">
        <w:rPr>
          <w:rFonts w:ascii="Arial" w:hAnsi="Arial" w:cs="Arial"/>
          <w:sz w:val="20"/>
          <w:szCs w:val="20"/>
        </w:rPr>
        <w:t>- piste ciclabili compatibilmente con la morfologia del territorio;</w:t>
      </w:r>
    </w:p>
    <w:p w:rsidR="00105B6C" w:rsidRDefault="00105B6C" w:rsidP="00DF1B2E">
      <w:pPr>
        <w:jc w:val="both"/>
        <w:rPr>
          <w:rFonts w:ascii="Arial" w:hAnsi="Arial" w:cs="Arial"/>
          <w:sz w:val="20"/>
          <w:szCs w:val="20"/>
        </w:rPr>
      </w:pPr>
      <w:r w:rsidRPr="007C00E8">
        <w:rPr>
          <w:rFonts w:ascii="Arial" w:hAnsi="Arial" w:cs="Arial"/>
          <w:sz w:val="20"/>
          <w:szCs w:val="20"/>
        </w:rPr>
        <w:t>- parcheggi pubblici di quartiere;</w:t>
      </w:r>
    </w:p>
    <w:p w:rsidR="00090467" w:rsidRDefault="00090467" w:rsidP="00DF1B2E">
      <w:pPr>
        <w:jc w:val="both"/>
        <w:rPr>
          <w:rFonts w:ascii="Arial" w:hAnsi="Arial" w:cs="Arial"/>
          <w:sz w:val="20"/>
          <w:szCs w:val="20"/>
        </w:rPr>
      </w:pPr>
      <w:r>
        <w:rPr>
          <w:rFonts w:ascii="Arial" w:hAnsi="Arial" w:cs="Arial"/>
          <w:sz w:val="20"/>
          <w:szCs w:val="20"/>
        </w:rPr>
        <w:t>- parcheggi a servizio degli ambiti storici ed urbani pedonali;</w:t>
      </w:r>
    </w:p>
    <w:p w:rsidR="00090467" w:rsidRPr="007C00E8" w:rsidRDefault="00090467" w:rsidP="00DF1B2E">
      <w:pPr>
        <w:jc w:val="both"/>
        <w:rPr>
          <w:rFonts w:ascii="Arial" w:hAnsi="Arial" w:cs="Arial"/>
          <w:sz w:val="20"/>
          <w:szCs w:val="20"/>
        </w:rPr>
      </w:pPr>
      <w:r>
        <w:rPr>
          <w:rFonts w:ascii="Arial" w:hAnsi="Arial" w:cs="Arial"/>
          <w:sz w:val="20"/>
          <w:szCs w:val="20"/>
        </w:rPr>
        <w:t>- aree pubbliche riservate alla distribuzione delle merci a servizio degli ambiti storici ed urbani pedonali;</w:t>
      </w:r>
    </w:p>
    <w:p w:rsidR="00105B6C" w:rsidRPr="003777D4" w:rsidRDefault="00105B6C" w:rsidP="00105B6C">
      <w:pPr>
        <w:jc w:val="both"/>
        <w:rPr>
          <w:rFonts w:ascii="Arial" w:hAnsi="Arial" w:cs="Arial"/>
          <w:b/>
          <w:sz w:val="20"/>
          <w:szCs w:val="20"/>
        </w:rPr>
      </w:pPr>
      <w:r w:rsidRPr="003777D4">
        <w:rPr>
          <w:rFonts w:ascii="Arial" w:hAnsi="Arial" w:cs="Arial"/>
          <w:b/>
          <w:sz w:val="20"/>
          <w:szCs w:val="20"/>
        </w:rPr>
        <w:t>DOTAZIONI AGGIUNTIVE</w:t>
      </w:r>
    </w:p>
    <w:p w:rsidR="00105B6C" w:rsidRPr="007C00E8" w:rsidRDefault="00105B6C" w:rsidP="00DF1B2E">
      <w:pPr>
        <w:jc w:val="both"/>
        <w:rPr>
          <w:rFonts w:ascii="Arial" w:hAnsi="Arial" w:cs="Arial"/>
          <w:sz w:val="20"/>
          <w:szCs w:val="20"/>
          <w:u w:val="single"/>
        </w:rPr>
      </w:pPr>
      <w:r w:rsidRPr="007C00E8">
        <w:rPr>
          <w:rFonts w:ascii="Arial" w:hAnsi="Arial" w:cs="Arial"/>
          <w:sz w:val="20"/>
          <w:szCs w:val="20"/>
          <w:u w:val="single"/>
        </w:rPr>
        <w:t>Aree ed edifici per l’istruzione:</w:t>
      </w:r>
    </w:p>
    <w:p w:rsidR="00105B6C" w:rsidRPr="007C00E8" w:rsidRDefault="00105B6C" w:rsidP="00DF1B2E">
      <w:pPr>
        <w:jc w:val="both"/>
        <w:rPr>
          <w:rFonts w:ascii="Arial" w:hAnsi="Arial" w:cs="Arial"/>
          <w:sz w:val="20"/>
          <w:szCs w:val="20"/>
        </w:rPr>
      </w:pPr>
      <w:r w:rsidRPr="007C00E8">
        <w:rPr>
          <w:rFonts w:ascii="Arial" w:hAnsi="Arial" w:cs="Arial"/>
          <w:sz w:val="20"/>
          <w:szCs w:val="20"/>
        </w:rPr>
        <w:t>- istruzione universitaria e relativi servizi residenziali e funzionali, anche a servizio di più Comuni;</w:t>
      </w:r>
    </w:p>
    <w:p w:rsidR="00105B6C" w:rsidRPr="007C00E8" w:rsidRDefault="00105B6C" w:rsidP="00DF1B2E">
      <w:pPr>
        <w:jc w:val="both"/>
        <w:rPr>
          <w:rFonts w:ascii="Arial" w:hAnsi="Arial" w:cs="Arial"/>
          <w:sz w:val="20"/>
          <w:szCs w:val="20"/>
        </w:rPr>
      </w:pPr>
      <w:r w:rsidRPr="007C00E8">
        <w:rPr>
          <w:rFonts w:ascii="Arial" w:hAnsi="Arial" w:cs="Arial"/>
          <w:sz w:val="20"/>
          <w:szCs w:val="20"/>
        </w:rPr>
        <w:t>- centri per la formazione professionale, anche a servizio di più Comuni;</w:t>
      </w:r>
    </w:p>
    <w:p w:rsidR="00105B6C" w:rsidRPr="007C00E8" w:rsidRDefault="00105B6C" w:rsidP="00DF1B2E">
      <w:pPr>
        <w:jc w:val="both"/>
        <w:rPr>
          <w:rFonts w:ascii="Arial" w:hAnsi="Arial" w:cs="Arial"/>
          <w:sz w:val="20"/>
          <w:szCs w:val="20"/>
        </w:rPr>
      </w:pPr>
      <w:r w:rsidRPr="007C00E8">
        <w:rPr>
          <w:rFonts w:ascii="Arial" w:hAnsi="Arial" w:cs="Arial"/>
          <w:sz w:val="20"/>
          <w:szCs w:val="20"/>
        </w:rPr>
        <w:t>- strutture pubbliche per la ricerca e l’innovazione tecnologica;</w:t>
      </w:r>
    </w:p>
    <w:p w:rsidR="00105B6C" w:rsidRPr="007C00E8" w:rsidRDefault="00105B6C" w:rsidP="00DF1B2E">
      <w:pPr>
        <w:jc w:val="both"/>
        <w:rPr>
          <w:rFonts w:ascii="Arial" w:hAnsi="Arial" w:cs="Arial"/>
          <w:sz w:val="20"/>
          <w:szCs w:val="20"/>
          <w:u w:val="single"/>
        </w:rPr>
      </w:pPr>
      <w:r w:rsidRPr="007C00E8">
        <w:rPr>
          <w:rFonts w:ascii="Arial" w:hAnsi="Arial" w:cs="Arial"/>
          <w:sz w:val="20"/>
          <w:szCs w:val="20"/>
          <w:u w:val="single"/>
        </w:rPr>
        <w:t>Aree ed attrezzature di interesse comune:</w:t>
      </w:r>
    </w:p>
    <w:p w:rsidR="00105B6C" w:rsidRPr="007C00E8" w:rsidRDefault="00105B6C" w:rsidP="00DF1B2E">
      <w:pPr>
        <w:jc w:val="both"/>
        <w:rPr>
          <w:rFonts w:ascii="Arial" w:hAnsi="Arial" w:cs="Arial"/>
          <w:sz w:val="20"/>
          <w:szCs w:val="20"/>
        </w:rPr>
      </w:pPr>
      <w:r w:rsidRPr="007C00E8">
        <w:rPr>
          <w:rFonts w:ascii="Arial" w:hAnsi="Arial" w:cs="Arial"/>
          <w:sz w:val="20"/>
          <w:szCs w:val="20"/>
        </w:rPr>
        <w:t>- assistenza sanitaria ospedaliera;</w:t>
      </w:r>
    </w:p>
    <w:p w:rsidR="00105B6C" w:rsidRPr="007C00E8" w:rsidRDefault="00105B6C" w:rsidP="00DF1B2E">
      <w:pPr>
        <w:jc w:val="both"/>
        <w:rPr>
          <w:rFonts w:ascii="Arial" w:hAnsi="Arial" w:cs="Arial"/>
          <w:sz w:val="20"/>
          <w:szCs w:val="20"/>
        </w:rPr>
      </w:pPr>
      <w:r w:rsidRPr="007C00E8">
        <w:rPr>
          <w:rFonts w:ascii="Arial" w:hAnsi="Arial" w:cs="Arial"/>
          <w:sz w:val="20"/>
          <w:szCs w:val="20"/>
        </w:rPr>
        <w:t>- grandi impianti per lo spettacolo e ricreativi;</w:t>
      </w:r>
    </w:p>
    <w:p w:rsidR="00105B6C" w:rsidRPr="007C00E8" w:rsidRDefault="00105B6C" w:rsidP="00DF1B2E">
      <w:pPr>
        <w:jc w:val="both"/>
        <w:rPr>
          <w:rFonts w:ascii="Arial" w:hAnsi="Arial" w:cs="Arial"/>
          <w:sz w:val="20"/>
          <w:szCs w:val="20"/>
        </w:rPr>
      </w:pPr>
      <w:r w:rsidRPr="007C00E8">
        <w:rPr>
          <w:rFonts w:ascii="Arial" w:hAnsi="Arial" w:cs="Arial"/>
          <w:sz w:val="20"/>
          <w:szCs w:val="20"/>
        </w:rPr>
        <w:t>- centri fieristici ed espositivi;</w:t>
      </w:r>
    </w:p>
    <w:p w:rsidR="00105B6C" w:rsidRPr="007C00E8" w:rsidRDefault="00105B6C" w:rsidP="00DF1B2E">
      <w:pPr>
        <w:jc w:val="both"/>
        <w:rPr>
          <w:rFonts w:ascii="Arial" w:hAnsi="Arial" w:cs="Arial"/>
          <w:sz w:val="20"/>
          <w:szCs w:val="20"/>
        </w:rPr>
      </w:pPr>
      <w:r w:rsidRPr="007C00E8">
        <w:rPr>
          <w:rFonts w:ascii="Arial" w:hAnsi="Arial" w:cs="Arial"/>
          <w:sz w:val="20"/>
          <w:szCs w:val="20"/>
        </w:rPr>
        <w:t>- rifugi escursionistici;</w:t>
      </w:r>
    </w:p>
    <w:p w:rsidR="00105B6C" w:rsidRPr="007C00E8" w:rsidRDefault="00105B6C" w:rsidP="00DF1B2E">
      <w:pPr>
        <w:jc w:val="both"/>
        <w:rPr>
          <w:rFonts w:ascii="Arial" w:hAnsi="Arial" w:cs="Arial"/>
          <w:sz w:val="20"/>
          <w:szCs w:val="20"/>
        </w:rPr>
      </w:pPr>
      <w:r w:rsidRPr="007C00E8">
        <w:rPr>
          <w:rFonts w:ascii="Arial" w:hAnsi="Arial" w:cs="Arial"/>
          <w:sz w:val="20"/>
          <w:szCs w:val="20"/>
        </w:rPr>
        <w:t>- accoglienza per senza dimora e comunità nomadi;</w:t>
      </w:r>
    </w:p>
    <w:p w:rsidR="00105B6C" w:rsidRPr="007C00E8" w:rsidRDefault="00105B6C" w:rsidP="00DF1B2E">
      <w:pPr>
        <w:jc w:val="both"/>
        <w:rPr>
          <w:rFonts w:ascii="Arial" w:hAnsi="Arial" w:cs="Arial"/>
          <w:sz w:val="20"/>
          <w:szCs w:val="20"/>
        </w:rPr>
      </w:pPr>
      <w:r w:rsidRPr="007C00E8">
        <w:rPr>
          <w:rFonts w:ascii="Arial" w:hAnsi="Arial" w:cs="Arial"/>
          <w:sz w:val="20"/>
          <w:szCs w:val="20"/>
        </w:rPr>
        <w:t>- impianti per lo smaltimento di rifiuti;</w:t>
      </w:r>
    </w:p>
    <w:p w:rsidR="00105B6C" w:rsidRPr="0028562A" w:rsidRDefault="00105B6C" w:rsidP="00DF1B2E">
      <w:pPr>
        <w:jc w:val="both"/>
        <w:rPr>
          <w:rFonts w:ascii="Arial" w:hAnsi="Arial" w:cs="Arial"/>
          <w:i/>
          <w:sz w:val="20"/>
          <w:szCs w:val="20"/>
        </w:rPr>
      </w:pPr>
      <w:r w:rsidRPr="0028562A">
        <w:rPr>
          <w:rFonts w:ascii="Arial" w:hAnsi="Arial" w:cs="Arial"/>
          <w:i/>
          <w:sz w:val="20"/>
          <w:szCs w:val="20"/>
        </w:rPr>
        <w:t>- servizi delle Amministrazioni dello Stato;</w:t>
      </w:r>
    </w:p>
    <w:p w:rsidR="00105B6C" w:rsidRPr="007C00E8" w:rsidRDefault="00105B6C" w:rsidP="00DF1B2E">
      <w:pPr>
        <w:jc w:val="both"/>
        <w:rPr>
          <w:rFonts w:ascii="Arial" w:hAnsi="Arial" w:cs="Arial"/>
          <w:sz w:val="20"/>
          <w:szCs w:val="20"/>
        </w:rPr>
      </w:pPr>
      <w:r w:rsidRPr="007C00E8">
        <w:rPr>
          <w:rFonts w:ascii="Arial" w:hAnsi="Arial" w:cs="Arial"/>
          <w:sz w:val="20"/>
          <w:szCs w:val="20"/>
          <w:u w:val="single"/>
        </w:rPr>
        <w:t>Impianti per lo sport ed aree naturali attrezzate a parco</w:t>
      </w:r>
      <w:r w:rsidRPr="007C00E8">
        <w:rPr>
          <w:rFonts w:ascii="Arial" w:hAnsi="Arial" w:cs="Arial"/>
          <w:sz w:val="20"/>
          <w:szCs w:val="20"/>
        </w:rPr>
        <w:t>:</w:t>
      </w:r>
    </w:p>
    <w:p w:rsidR="00105B6C" w:rsidRPr="007C00E8" w:rsidRDefault="00105B6C" w:rsidP="00DF1B2E">
      <w:pPr>
        <w:jc w:val="both"/>
        <w:rPr>
          <w:rFonts w:ascii="Arial" w:hAnsi="Arial" w:cs="Arial"/>
          <w:sz w:val="20"/>
          <w:szCs w:val="20"/>
        </w:rPr>
      </w:pPr>
      <w:r w:rsidRPr="007C00E8">
        <w:rPr>
          <w:rFonts w:ascii="Arial" w:hAnsi="Arial" w:cs="Arial"/>
          <w:sz w:val="20"/>
          <w:szCs w:val="20"/>
        </w:rPr>
        <w:t>- grandi impianti sportivi;</w:t>
      </w:r>
    </w:p>
    <w:p w:rsidR="00105B6C" w:rsidRPr="007C00E8" w:rsidRDefault="00105B6C" w:rsidP="00DF1B2E">
      <w:pPr>
        <w:jc w:val="both"/>
        <w:rPr>
          <w:rFonts w:ascii="Arial" w:hAnsi="Arial" w:cs="Arial"/>
          <w:sz w:val="20"/>
          <w:szCs w:val="20"/>
        </w:rPr>
      </w:pPr>
      <w:r w:rsidRPr="007C00E8">
        <w:rPr>
          <w:rFonts w:ascii="Arial" w:hAnsi="Arial" w:cs="Arial"/>
          <w:sz w:val="20"/>
          <w:szCs w:val="20"/>
        </w:rPr>
        <w:t xml:space="preserve">- parchi pubblici urbani e territoriali, naturali ed attrezzati; </w:t>
      </w:r>
    </w:p>
    <w:p w:rsidR="00105B6C" w:rsidRPr="007C00E8" w:rsidRDefault="00105B6C" w:rsidP="00DF1B2E">
      <w:pPr>
        <w:jc w:val="both"/>
        <w:rPr>
          <w:rFonts w:ascii="Arial" w:hAnsi="Arial" w:cs="Arial"/>
          <w:sz w:val="20"/>
          <w:szCs w:val="20"/>
          <w:u w:val="single"/>
        </w:rPr>
      </w:pPr>
      <w:r w:rsidRPr="007C00E8">
        <w:rPr>
          <w:rFonts w:ascii="Arial" w:hAnsi="Arial" w:cs="Arial"/>
          <w:sz w:val="20"/>
          <w:szCs w:val="20"/>
          <w:u w:val="single"/>
        </w:rPr>
        <w:t>Infrastrutture per la mobilità ed i parcheggi:</w:t>
      </w:r>
    </w:p>
    <w:p w:rsidR="00105B6C" w:rsidRPr="007C00E8" w:rsidRDefault="00105B6C" w:rsidP="00DF1B2E">
      <w:pPr>
        <w:jc w:val="both"/>
        <w:rPr>
          <w:rFonts w:ascii="Arial" w:hAnsi="Arial" w:cs="Arial"/>
          <w:sz w:val="20"/>
          <w:szCs w:val="20"/>
        </w:rPr>
      </w:pPr>
      <w:r w:rsidRPr="007C00E8">
        <w:rPr>
          <w:rFonts w:ascii="Arial" w:hAnsi="Arial" w:cs="Arial"/>
          <w:sz w:val="20"/>
          <w:szCs w:val="20"/>
        </w:rPr>
        <w:t>- impianti per la mobilità urbana in sede propria, in presenza dei relativi fabbisogni ed anche a servizio di più comuni;</w:t>
      </w:r>
    </w:p>
    <w:p w:rsidR="00105B6C" w:rsidRPr="007C00E8" w:rsidRDefault="00105B6C" w:rsidP="00DF1B2E">
      <w:pPr>
        <w:jc w:val="both"/>
        <w:rPr>
          <w:rFonts w:ascii="Arial" w:hAnsi="Arial" w:cs="Arial"/>
          <w:sz w:val="20"/>
          <w:szCs w:val="20"/>
        </w:rPr>
      </w:pPr>
      <w:r w:rsidRPr="007C00E8">
        <w:rPr>
          <w:rFonts w:ascii="Arial" w:hAnsi="Arial" w:cs="Arial"/>
          <w:sz w:val="20"/>
          <w:szCs w:val="20"/>
        </w:rPr>
        <w:t xml:space="preserve">- mercati annonari comunali a servizio di vasti ambiti territoriali; </w:t>
      </w:r>
    </w:p>
    <w:p w:rsidR="00105B6C" w:rsidRPr="007C00E8" w:rsidRDefault="00105B6C" w:rsidP="00DF1B2E">
      <w:pPr>
        <w:jc w:val="both"/>
        <w:rPr>
          <w:rFonts w:ascii="Arial" w:hAnsi="Arial" w:cs="Arial"/>
          <w:b/>
          <w:sz w:val="20"/>
          <w:szCs w:val="20"/>
        </w:rPr>
      </w:pPr>
      <w:r w:rsidRPr="007C00E8">
        <w:rPr>
          <w:rFonts w:ascii="Arial" w:hAnsi="Arial" w:cs="Arial"/>
          <w:sz w:val="20"/>
          <w:szCs w:val="20"/>
        </w:rPr>
        <w:t>- parcheggi pubblici di interscambio, nei comuni ove sono presenti differenti sistemi di trasporto pubblico.</w:t>
      </w:r>
    </w:p>
    <w:p w:rsidR="00105B6C" w:rsidRDefault="00105B6C" w:rsidP="00E966D9">
      <w:pPr>
        <w:jc w:val="both"/>
        <w:rPr>
          <w:rFonts w:ascii="Arial" w:hAnsi="Arial" w:cs="Arial"/>
          <w:sz w:val="20"/>
          <w:szCs w:val="20"/>
        </w:rPr>
      </w:pPr>
    </w:p>
    <w:p w:rsidR="00105B6C" w:rsidRDefault="00105B6C" w:rsidP="00105B6C">
      <w:pPr>
        <w:jc w:val="center"/>
        <w:rPr>
          <w:rFonts w:ascii="Arial" w:hAnsi="Arial" w:cs="Arial"/>
          <w:b/>
          <w:sz w:val="20"/>
          <w:szCs w:val="20"/>
        </w:rPr>
      </w:pPr>
      <w:r w:rsidRPr="00C729EF">
        <w:rPr>
          <w:rFonts w:ascii="Arial" w:hAnsi="Arial" w:cs="Arial"/>
          <w:b/>
          <w:sz w:val="20"/>
          <w:szCs w:val="20"/>
        </w:rPr>
        <w:t xml:space="preserve">Art. </w:t>
      </w:r>
      <w:r>
        <w:rPr>
          <w:rFonts w:ascii="Arial" w:hAnsi="Arial" w:cs="Arial"/>
          <w:b/>
          <w:sz w:val="20"/>
          <w:szCs w:val="20"/>
        </w:rPr>
        <w:t>6</w:t>
      </w:r>
      <w:r w:rsidRPr="00C729EF">
        <w:rPr>
          <w:rFonts w:ascii="Arial" w:hAnsi="Arial" w:cs="Arial"/>
          <w:b/>
          <w:sz w:val="20"/>
          <w:szCs w:val="20"/>
        </w:rPr>
        <w:t xml:space="preserve"> </w:t>
      </w:r>
    </w:p>
    <w:p w:rsidR="00105B6C" w:rsidRDefault="00C86AA4" w:rsidP="00105B6C">
      <w:pPr>
        <w:jc w:val="center"/>
        <w:rPr>
          <w:rFonts w:ascii="Arial" w:hAnsi="Arial" w:cs="Arial"/>
          <w:b/>
          <w:sz w:val="20"/>
          <w:szCs w:val="20"/>
        </w:rPr>
      </w:pPr>
      <w:r>
        <w:rPr>
          <w:rFonts w:ascii="Arial" w:hAnsi="Arial" w:cs="Arial"/>
          <w:b/>
          <w:sz w:val="20"/>
          <w:szCs w:val="20"/>
        </w:rPr>
        <w:t>(Modalità</w:t>
      </w:r>
      <w:r w:rsidR="0028562A" w:rsidRPr="0028562A">
        <w:rPr>
          <w:rFonts w:ascii="Arial" w:hAnsi="Arial" w:cs="Arial"/>
          <w:b/>
          <w:sz w:val="20"/>
          <w:szCs w:val="20"/>
        </w:rPr>
        <w:t xml:space="preserve"> per la determinazione del fabbisogno di dotazioni territoriali obbligatorie sulla base del carico urbanistico complessiv</w:t>
      </w:r>
      <w:r w:rsidR="00856F82">
        <w:rPr>
          <w:rFonts w:ascii="Arial" w:hAnsi="Arial" w:cs="Arial"/>
          <w:b/>
          <w:sz w:val="20"/>
          <w:szCs w:val="20"/>
        </w:rPr>
        <w:t>o e della loro ripartizione in A</w:t>
      </w:r>
      <w:r w:rsidR="0028562A" w:rsidRPr="0028562A">
        <w:rPr>
          <w:rFonts w:ascii="Arial" w:hAnsi="Arial" w:cs="Arial"/>
          <w:b/>
          <w:sz w:val="20"/>
          <w:szCs w:val="20"/>
        </w:rPr>
        <w:t>mbiti</w:t>
      </w:r>
      <w:r w:rsidR="00856F82">
        <w:rPr>
          <w:rFonts w:ascii="Arial" w:hAnsi="Arial" w:cs="Arial"/>
          <w:b/>
          <w:sz w:val="20"/>
          <w:szCs w:val="20"/>
        </w:rPr>
        <w:t>, D</w:t>
      </w:r>
      <w:r w:rsidR="0028562A" w:rsidRPr="0028562A">
        <w:rPr>
          <w:rFonts w:ascii="Arial" w:hAnsi="Arial" w:cs="Arial"/>
          <w:b/>
          <w:sz w:val="20"/>
          <w:szCs w:val="20"/>
        </w:rPr>
        <w:t xml:space="preserve">istretti </w:t>
      </w:r>
      <w:r w:rsidR="00856F82">
        <w:rPr>
          <w:rFonts w:ascii="Arial" w:hAnsi="Arial" w:cs="Arial"/>
          <w:b/>
          <w:sz w:val="20"/>
          <w:szCs w:val="20"/>
        </w:rPr>
        <w:t xml:space="preserve">e Territori </w:t>
      </w:r>
      <w:r w:rsidR="0028562A" w:rsidRPr="0028562A">
        <w:rPr>
          <w:rFonts w:ascii="Arial" w:hAnsi="Arial" w:cs="Arial"/>
          <w:b/>
          <w:sz w:val="20"/>
          <w:szCs w:val="20"/>
        </w:rPr>
        <w:t>del P.U.C.</w:t>
      </w:r>
      <w:r w:rsidR="00105B6C" w:rsidRPr="0028562A">
        <w:rPr>
          <w:rFonts w:ascii="Arial" w:hAnsi="Arial" w:cs="Arial"/>
          <w:b/>
          <w:sz w:val="20"/>
          <w:szCs w:val="20"/>
        </w:rPr>
        <w:t>)</w:t>
      </w:r>
    </w:p>
    <w:p w:rsidR="00616BBE" w:rsidRPr="0028562A" w:rsidRDefault="00616BBE" w:rsidP="00616BBE">
      <w:pPr>
        <w:jc w:val="both"/>
        <w:rPr>
          <w:rFonts w:ascii="Arial" w:hAnsi="Arial" w:cs="Arial"/>
          <w:b/>
          <w:sz w:val="20"/>
          <w:szCs w:val="20"/>
        </w:rPr>
      </w:pPr>
    </w:p>
    <w:p w:rsidR="00105B6C" w:rsidRDefault="00745BBE" w:rsidP="006E50F1">
      <w:pPr>
        <w:pStyle w:val="Paragrafoelenco"/>
        <w:numPr>
          <w:ilvl w:val="6"/>
          <w:numId w:val="28"/>
        </w:numPr>
        <w:ind w:left="284" w:hanging="218"/>
        <w:jc w:val="both"/>
        <w:rPr>
          <w:rFonts w:ascii="Arial" w:hAnsi="Arial" w:cs="Arial"/>
          <w:sz w:val="20"/>
          <w:szCs w:val="20"/>
        </w:rPr>
      </w:pPr>
      <w:r>
        <w:rPr>
          <w:rFonts w:ascii="Arial" w:hAnsi="Arial" w:cs="Arial"/>
          <w:sz w:val="20"/>
          <w:szCs w:val="20"/>
        </w:rPr>
        <w:t>Per l’</w:t>
      </w:r>
      <w:r w:rsidR="006E50F1">
        <w:rPr>
          <w:rFonts w:ascii="Arial" w:hAnsi="Arial" w:cs="Arial"/>
          <w:sz w:val="20"/>
          <w:szCs w:val="20"/>
        </w:rPr>
        <w:t xml:space="preserve">individuazione </w:t>
      </w:r>
      <w:r w:rsidR="00914B04">
        <w:rPr>
          <w:rFonts w:ascii="Arial" w:hAnsi="Arial" w:cs="Arial"/>
          <w:sz w:val="20"/>
          <w:szCs w:val="20"/>
        </w:rPr>
        <w:t xml:space="preserve">nel </w:t>
      </w:r>
      <w:r w:rsidR="006E50F1">
        <w:rPr>
          <w:rFonts w:ascii="Arial" w:hAnsi="Arial" w:cs="Arial"/>
          <w:sz w:val="20"/>
          <w:szCs w:val="20"/>
        </w:rPr>
        <w:t>P.U.C. del Sistema delle infrastrutture e dei servizi pubblici di cui all’art. 3</w:t>
      </w:r>
      <w:r w:rsidR="00C27220">
        <w:rPr>
          <w:rFonts w:ascii="Arial" w:hAnsi="Arial" w:cs="Arial"/>
          <w:sz w:val="20"/>
          <w:szCs w:val="20"/>
        </w:rPr>
        <w:t>2, comma 1 e seguenti, della l.r</w:t>
      </w:r>
      <w:r w:rsidR="006E50F1">
        <w:rPr>
          <w:rFonts w:ascii="Arial" w:hAnsi="Arial" w:cs="Arial"/>
          <w:sz w:val="20"/>
          <w:szCs w:val="20"/>
        </w:rPr>
        <w:t>. 36/1997 e s.m.</w:t>
      </w:r>
      <w:r>
        <w:rPr>
          <w:rFonts w:ascii="Arial" w:hAnsi="Arial" w:cs="Arial"/>
          <w:sz w:val="20"/>
          <w:szCs w:val="20"/>
        </w:rPr>
        <w:t xml:space="preserve"> e i.</w:t>
      </w:r>
      <w:r w:rsidR="006E50F1">
        <w:rPr>
          <w:rFonts w:ascii="Arial" w:hAnsi="Arial" w:cs="Arial"/>
          <w:sz w:val="20"/>
          <w:szCs w:val="20"/>
        </w:rPr>
        <w:t xml:space="preserve">, </w:t>
      </w:r>
      <w:r w:rsidR="00E927D2">
        <w:rPr>
          <w:rFonts w:ascii="Arial" w:hAnsi="Arial" w:cs="Arial"/>
          <w:sz w:val="20"/>
          <w:szCs w:val="20"/>
        </w:rPr>
        <w:t xml:space="preserve">tenuto conto di quanto disposto </w:t>
      </w:r>
      <w:r w:rsidR="006E50F1">
        <w:rPr>
          <w:rFonts w:ascii="Arial" w:hAnsi="Arial" w:cs="Arial"/>
          <w:sz w:val="20"/>
          <w:szCs w:val="20"/>
        </w:rPr>
        <w:t>ai successivi articoli 33</w:t>
      </w:r>
      <w:r w:rsidR="00E927D2">
        <w:rPr>
          <w:rFonts w:ascii="Arial" w:hAnsi="Arial" w:cs="Arial"/>
          <w:sz w:val="20"/>
          <w:szCs w:val="20"/>
        </w:rPr>
        <w:t xml:space="preserve"> (Carico urbanistico)</w:t>
      </w:r>
      <w:r w:rsidR="006E50F1">
        <w:rPr>
          <w:rFonts w:ascii="Arial" w:hAnsi="Arial" w:cs="Arial"/>
          <w:sz w:val="20"/>
          <w:szCs w:val="20"/>
        </w:rPr>
        <w:t xml:space="preserve"> e 34</w:t>
      </w:r>
      <w:r w:rsidR="00E927D2">
        <w:rPr>
          <w:rFonts w:ascii="Arial" w:hAnsi="Arial" w:cs="Arial"/>
          <w:sz w:val="20"/>
          <w:szCs w:val="20"/>
        </w:rPr>
        <w:t xml:space="preserve"> (D</w:t>
      </w:r>
      <w:r w:rsidR="006E50F1">
        <w:rPr>
          <w:rFonts w:ascii="Arial" w:hAnsi="Arial" w:cs="Arial"/>
          <w:sz w:val="20"/>
          <w:szCs w:val="20"/>
        </w:rPr>
        <w:t>otazioni territoriali e funzionali degli insediamenti</w:t>
      </w:r>
      <w:r w:rsidR="00E927D2">
        <w:rPr>
          <w:rFonts w:ascii="Arial" w:hAnsi="Arial" w:cs="Arial"/>
          <w:sz w:val="20"/>
          <w:szCs w:val="20"/>
        </w:rPr>
        <w:t>)</w:t>
      </w:r>
      <w:r w:rsidR="00914B04">
        <w:rPr>
          <w:rFonts w:ascii="Arial" w:hAnsi="Arial" w:cs="Arial"/>
          <w:sz w:val="20"/>
          <w:szCs w:val="20"/>
        </w:rPr>
        <w:t>,</w:t>
      </w:r>
      <w:r w:rsidR="006E50F1">
        <w:rPr>
          <w:rFonts w:ascii="Arial" w:hAnsi="Arial" w:cs="Arial"/>
          <w:sz w:val="20"/>
          <w:szCs w:val="20"/>
        </w:rPr>
        <w:t xml:space="preserve"> come </w:t>
      </w:r>
      <w:r w:rsidR="00914B04">
        <w:rPr>
          <w:rFonts w:ascii="Arial" w:hAnsi="Arial" w:cs="Arial"/>
          <w:sz w:val="20"/>
          <w:szCs w:val="20"/>
        </w:rPr>
        <w:t xml:space="preserve">in parte </w:t>
      </w:r>
      <w:r w:rsidR="006E50F1">
        <w:rPr>
          <w:rFonts w:ascii="Arial" w:hAnsi="Arial" w:cs="Arial"/>
          <w:sz w:val="20"/>
          <w:szCs w:val="20"/>
        </w:rPr>
        <w:t>aggiornato dal precedente</w:t>
      </w:r>
      <w:r w:rsidR="006B092D">
        <w:rPr>
          <w:rFonts w:ascii="Arial" w:hAnsi="Arial" w:cs="Arial"/>
          <w:sz w:val="20"/>
          <w:szCs w:val="20"/>
        </w:rPr>
        <w:t xml:space="preserve"> art. 5</w:t>
      </w:r>
      <w:r w:rsidR="006E50F1">
        <w:rPr>
          <w:rFonts w:ascii="Arial" w:hAnsi="Arial" w:cs="Arial"/>
          <w:sz w:val="20"/>
          <w:szCs w:val="20"/>
        </w:rPr>
        <w:t>,</w:t>
      </w:r>
      <w:r w:rsidR="00E927D2">
        <w:rPr>
          <w:rFonts w:ascii="Arial" w:hAnsi="Arial" w:cs="Arial"/>
          <w:sz w:val="20"/>
          <w:szCs w:val="20"/>
        </w:rPr>
        <w:t xml:space="preserve"> nonché in applicazione di quanto stabilito al precedente articolo 3,</w:t>
      </w:r>
      <w:r w:rsidR="006E50F1">
        <w:rPr>
          <w:rFonts w:ascii="Arial" w:hAnsi="Arial" w:cs="Arial"/>
          <w:sz w:val="20"/>
          <w:szCs w:val="20"/>
        </w:rPr>
        <w:t xml:space="preserve"> </w:t>
      </w:r>
      <w:r w:rsidR="00914B04">
        <w:rPr>
          <w:rFonts w:ascii="Arial" w:hAnsi="Arial" w:cs="Arial"/>
          <w:sz w:val="20"/>
          <w:szCs w:val="20"/>
        </w:rPr>
        <w:t xml:space="preserve">sono da </w:t>
      </w:r>
      <w:r w:rsidR="00E927D2">
        <w:rPr>
          <w:rFonts w:ascii="Arial" w:hAnsi="Arial" w:cs="Arial"/>
          <w:sz w:val="20"/>
          <w:szCs w:val="20"/>
        </w:rPr>
        <w:t xml:space="preserve">seguirsi </w:t>
      </w:r>
      <w:r w:rsidR="006B092D">
        <w:rPr>
          <w:rFonts w:ascii="Arial" w:hAnsi="Arial" w:cs="Arial"/>
          <w:sz w:val="20"/>
          <w:szCs w:val="20"/>
        </w:rPr>
        <w:t>l</w:t>
      </w:r>
      <w:r w:rsidR="00914B04">
        <w:rPr>
          <w:rFonts w:ascii="Arial" w:hAnsi="Arial" w:cs="Arial"/>
          <w:sz w:val="20"/>
          <w:szCs w:val="20"/>
        </w:rPr>
        <w:t>e seguenti modalità</w:t>
      </w:r>
      <w:r w:rsidR="006B092D">
        <w:rPr>
          <w:rFonts w:ascii="Arial" w:hAnsi="Arial" w:cs="Arial"/>
          <w:sz w:val="20"/>
          <w:szCs w:val="20"/>
        </w:rPr>
        <w:t>:</w:t>
      </w:r>
    </w:p>
    <w:p w:rsidR="00ED49D4" w:rsidRDefault="006B092D" w:rsidP="00DF1B2E">
      <w:pPr>
        <w:pStyle w:val="Paragrafoelenco"/>
        <w:numPr>
          <w:ilvl w:val="0"/>
          <w:numId w:val="20"/>
        </w:numPr>
        <w:ind w:left="426" w:hanging="207"/>
        <w:jc w:val="both"/>
        <w:rPr>
          <w:rFonts w:ascii="Arial" w:hAnsi="Arial" w:cs="Arial"/>
          <w:sz w:val="20"/>
          <w:szCs w:val="20"/>
          <w:u w:val="single"/>
        </w:rPr>
      </w:pPr>
      <w:r w:rsidRPr="006B092D">
        <w:rPr>
          <w:rFonts w:ascii="Arial" w:hAnsi="Arial" w:cs="Arial"/>
          <w:sz w:val="20"/>
          <w:szCs w:val="20"/>
          <w:u w:val="single"/>
        </w:rPr>
        <w:t>Fase 1</w:t>
      </w:r>
      <w:r w:rsidR="00ED49D4">
        <w:rPr>
          <w:rFonts w:ascii="Arial" w:hAnsi="Arial" w:cs="Arial"/>
          <w:sz w:val="20"/>
          <w:szCs w:val="20"/>
          <w:u w:val="single"/>
        </w:rPr>
        <w:t xml:space="preserve"> </w:t>
      </w:r>
    </w:p>
    <w:p w:rsidR="006B092D" w:rsidRPr="00ED49D4" w:rsidRDefault="00ED49D4" w:rsidP="00DF1B2E">
      <w:pPr>
        <w:ind w:left="426"/>
        <w:jc w:val="both"/>
        <w:rPr>
          <w:rFonts w:ascii="Arial" w:hAnsi="Arial" w:cs="Arial"/>
          <w:sz w:val="20"/>
          <w:szCs w:val="20"/>
          <w:u w:val="single"/>
        </w:rPr>
      </w:pPr>
      <w:r>
        <w:rPr>
          <w:rFonts w:ascii="Arial" w:hAnsi="Arial" w:cs="Arial"/>
          <w:sz w:val="20"/>
          <w:szCs w:val="20"/>
          <w:u w:val="single"/>
        </w:rPr>
        <w:t>D</w:t>
      </w:r>
      <w:r w:rsidR="006B092D" w:rsidRPr="00ED49D4">
        <w:rPr>
          <w:rFonts w:ascii="Arial" w:hAnsi="Arial" w:cs="Arial"/>
          <w:sz w:val="20"/>
          <w:szCs w:val="20"/>
          <w:u w:val="single"/>
        </w:rPr>
        <w:t>eterminazione del Carico urbanistico complessivo previsto dal progetto di P.U.C.</w:t>
      </w:r>
    </w:p>
    <w:p w:rsidR="006B092D" w:rsidRDefault="006B092D" w:rsidP="00DF1B2E">
      <w:pPr>
        <w:ind w:left="426"/>
        <w:jc w:val="both"/>
        <w:rPr>
          <w:rFonts w:ascii="Arial" w:hAnsi="Arial" w:cs="Arial"/>
          <w:sz w:val="20"/>
          <w:szCs w:val="20"/>
        </w:rPr>
      </w:pPr>
      <w:r>
        <w:rPr>
          <w:rFonts w:ascii="Arial" w:hAnsi="Arial" w:cs="Arial"/>
          <w:sz w:val="20"/>
          <w:szCs w:val="20"/>
        </w:rPr>
        <w:t>Questa operazi</w:t>
      </w:r>
      <w:r w:rsidR="0072153C">
        <w:rPr>
          <w:rFonts w:ascii="Arial" w:hAnsi="Arial" w:cs="Arial"/>
          <w:sz w:val="20"/>
          <w:szCs w:val="20"/>
        </w:rPr>
        <w:t>one è effettuata sulla base di</w:t>
      </w:r>
      <w:r w:rsidR="00653ED9">
        <w:rPr>
          <w:rFonts w:ascii="Arial" w:hAnsi="Arial" w:cs="Arial"/>
          <w:sz w:val="20"/>
          <w:szCs w:val="20"/>
        </w:rPr>
        <w:t xml:space="preserve"> accurate ed approfondite </w:t>
      </w:r>
      <w:r>
        <w:rPr>
          <w:rFonts w:ascii="Arial" w:hAnsi="Arial" w:cs="Arial"/>
          <w:sz w:val="20"/>
          <w:szCs w:val="20"/>
        </w:rPr>
        <w:t xml:space="preserve">analisi dell’assetto urbanistico esistente e delle previsioni di ambiti ed eventuali distretti di trasformazione </w:t>
      </w:r>
      <w:r w:rsidR="00E84D2A">
        <w:rPr>
          <w:rFonts w:ascii="Arial" w:hAnsi="Arial" w:cs="Arial"/>
          <w:sz w:val="20"/>
          <w:szCs w:val="20"/>
        </w:rPr>
        <w:t xml:space="preserve">contenuti nella Struttura del </w:t>
      </w:r>
      <w:r>
        <w:rPr>
          <w:rFonts w:ascii="Arial" w:hAnsi="Arial" w:cs="Arial"/>
          <w:sz w:val="20"/>
          <w:szCs w:val="20"/>
        </w:rPr>
        <w:t>P.U.C. in funzione delle relative destinazioni d’uso urbanisticamente rilevanti,</w:t>
      </w:r>
      <w:r w:rsidR="00C27220">
        <w:rPr>
          <w:rFonts w:ascii="Arial" w:hAnsi="Arial" w:cs="Arial"/>
          <w:sz w:val="20"/>
          <w:szCs w:val="20"/>
        </w:rPr>
        <w:t xml:space="preserve"> ai sensi dell’art. 13 della l.r</w:t>
      </w:r>
      <w:r>
        <w:rPr>
          <w:rFonts w:ascii="Arial" w:hAnsi="Arial" w:cs="Arial"/>
          <w:sz w:val="20"/>
          <w:szCs w:val="20"/>
        </w:rPr>
        <w:t>. 16/2008 e s.m.</w:t>
      </w:r>
      <w:r w:rsidR="00745BBE">
        <w:rPr>
          <w:rFonts w:ascii="Arial" w:hAnsi="Arial" w:cs="Arial"/>
          <w:sz w:val="20"/>
          <w:szCs w:val="20"/>
        </w:rPr>
        <w:t xml:space="preserve"> e i.</w:t>
      </w:r>
      <w:r>
        <w:rPr>
          <w:rFonts w:ascii="Arial" w:hAnsi="Arial" w:cs="Arial"/>
          <w:sz w:val="20"/>
          <w:szCs w:val="20"/>
        </w:rPr>
        <w:t>;</w:t>
      </w:r>
    </w:p>
    <w:p w:rsidR="001800F0" w:rsidRDefault="006B092D" w:rsidP="00DF1B2E">
      <w:pPr>
        <w:ind w:left="426"/>
        <w:jc w:val="both"/>
        <w:rPr>
          <w:rFonts w:ascii="Arial" w:hAnsi="Arial" w:cs="Arial"/>
          <w:sz w:val="20"/>
          <w:szCs w:val="20"/>
        </w:rPr>
      </w:pPr>
      <w:r>
        <w:rPr>
          <w:rFonts w:ascii="Arial" w:hAnsi="Arial" w:cs="Arial"/>
          <w:sz w:val="20"/>
          <w:szCs w:val="20"/>
        </w:rPr>
        <w:lastRenderedPageBreak/>
        <w:t>Si applicano le disposizioni di cui al sopra richia</w:t>
      </w:r>
      <w:r w:rsidR="00C27220">
        <w:rPr>
          <w:rFonts w:ascii="Arial" w:hAnsi="Arial" w:cs="Arial"/>
          <w:sz w:val="20"/>
          <w:szCs w:val="20"/>
        </w:rPr>
        <w:t>mato art. 33, comma 2, della l.r</w:t>
      </w:r>
      <w:r>
        <w:rPr>
          <w:rFonts w:ascii="Arial" w:hAnsi="Arial" w:cs="Arial"/>
          <w:sz w:val="20"/>
          <w:szCs w:val="20"/>
        </w:rPr>
        <w:t>. 36/1997 e s.m.</w:t>
      </w:r>
      <w:r w:rsidR="00745BBE">
        <w:rPr>
          <w:rFonts w:ascii="Arial" w:hAnsi="Arial" w:cs="Arial"/>
          <w:sz w:val="20"/>
          <w:szCs w:val="20"/>
        </w:rPr>
        <w:t xml:space="preserve"> e i.</w:t>
      </w:r>
      <w:r>
        <w:rPr>
          <w:rFonts w:ascii="Arial" w:hAnsi="Arial" w:cs="Arial"/>
          <w:sz w:val="20"/>
          <w:szCs w:val="20"/>
        </w:rPr>
        <w:t xml:space="preserve">, da cui si ricava il numero complessivo delle unità di carico urbanistico, </w:t>
      </w:r>
      <w:r w:rsidRPr="001800F0">
        <w:rPr>
          <w:rFonts w:ascii="Arial" w:hAnsi="Arial" w:cs="Arial"/>
          <w:sz w:val="20"/>
          <w:szCs w:val="20"/>
          <w:u w:val="single"/>
        </w:rPr>
        <w:t>espresso in numero di abitanti/</w:t>
      </w:r>
      <w:r w:rsidR="007727F3">
        <w:rPr>
          <w:rFonts w:ascii="Arial" w:hAnsi="Arial" w:cs="Arial"/>
          <w:sz w:val="20"/>
          <w:szCs w:val="20"/>
          <w:u w:val="single"/>
        </w:rPr>
        <w:t>addetti/</w:t>
      </w:r>
      <w:r w:rsidRPr="001800F0">
        <w:rPr>
          <w:rFonts w:ascii="Arial" w:hAnsi="Arial" w:cs="Arial"/>
          <w:sz w:val="20"/>
          <w:szCs w:val="20"/>
          <w:u w:val="single"/>
        </w:rPr>
        <w:t>utenti</w:t>
      </w:r>
      <w:r w:rsidR="001800F0">
        <w:rPr>
          <w:rFonts w:ascii="Arial" w:hAnsi="Arial" w:cs="Arial"/>
          <w:sz w:val="20"/>
          <w:szCs w:val="20"/>
        </w:rPr>
        <w:t xml:space="preserve">, quale </w:t>
      </w:r>
      <w:r w:rsidR="001800F0" w:rsidRPr="00C05FA4">
        <w:rPr>
          <w:rFonts w:ascii="Arial" w:hAnsi="Arial" w:cs="Arial"/>
          <w:sz w:val="20"/>
          <w:szCs w:val="20"/>
          <w:u w:val="single"/>
        </w:rPr>
        <w:t>sommatoria</w:t>
      </w:r>
      <w:r w:rsidR="001800F0">
        <w:rPr>
          <w:rFonts w:ascii="Arial" w:hAnsi="Arial" w:cs="Arial"/>
          <w:sz w:val="20"/>
          <w:szCs w:val="20"/>
        </w:rPr>
        <w:t xml:space="preserve"> delle diverse capacità insediative:</w:t>
      </w:r>
    </w:p>
    <w:p w:rsidR="006B092D" w:rsidRPr="00C05FA4" w:rsidRDefault="00C05FA4" w:rsidP="00DF1B2E">
      <w:pPr>
        <w:pStyle w:val="Paragrafoelenco"/>
        <w:numPr>
          <w:ilvl w:val="0"/>
          <w:numId w:val="35"/>
        </w:numPr>
        <w:ind w:left="709" w:hanging="283"/>
        <w:jc w:val="both"/>
        <w:rPr>
          <w:rFonts w:ascii="Arial" w:hAnsi="Arial" w:cs="Arial"/>
          <w:sz w:val="20"/>
          <w:szCs w:val="20"/>
        </w:rPr>
      </w:pPr>
      <w:r>
        <w:rPr>
          <w:rFonts w:ascii="Arial" w:hAnsi="Arial" w:cs="Arial"/>
          <w:sz w:val="20"/>
          <w:szCs w:val="20"/>
          <w:u w:val="single"/>
        </w:rPr>
        <w:t>r</w:t>
      </w:r>
      <w:r w:rsidR="001800F0" w:rsidRPr="00C05FA4">
        <w:rPr>
          <w:rFonts w:ascii="Arial" w:hAnsi="Arial" w:cs="Arial"/>
          <w:sz w:val="20"/>
          <w:szCs w:val="20"/>
          <w:u w:val="single"/>
        </w:rPr>
        <w:t>esidenziale</w:t>
      </w:r>
      <w:r w:rsidR="001800F0" w:rsidRPr="00C05FA4">
        <w:rPr>
          <w:rFonts w:ascii="Arial" w:hAnsi="Arial" w:cs="Arial"/>
          <w:sz w:val="20"/>
          <w:szCs w:val="20"/>
        </w:rPr>
        <w:t>,</w:t>
      </w:r>
      <w:r w:rsidR="002B213F">
        <w:rPr>
          <w:rFonts w:ascii="Arial" w:hAnsi="Arial" w:cs="Arial"/>
          <w:sz w:val="20"/>
          <w:szCs w:val="20"/>
        </w:rPr>
        <w:t xml:space="preserve"> comprensiva delle residenze presenti nelle attività artigianali, industriali, turistiche, </w:t>
      </w:r>
      <w:r w:rsidR="00F14515">
        <w:rPr>
          <w:rFonts w:ascii="Arial" w:hAnsi="Arial" w:cs="Arial"/>
          <w:sz w:val="20"/>
          <w:szCs w:val="20"/>
        </w:rPr>
        <w:t xml:space="preserve"> ed </w:t>
      </w:r>
      <w:r w:rsidR="002B213F">
        <w:rPr>
          <w:rFonts w:ascii="Arial" w:hAnsi="Arial" w:cs="Arial"/>
          <w:sz w:val="20"/>
          <w:szCs w:val="20"/>
        </w:rPr>
        <w:t xml:space="preserve">agricole, </w:t>
      </w:r>
      <w:r w:rsidR="001800F0" w:rsidRPr="00C05FA4">
        <w:rPr>
          <w:rFonts w:ascii="Arial" w:hAnsi="Arial" w:cs="Arial"/>
          <w:sz w:val="20"/>
          <w:szCs w:val="20"/>
        </w:rPr>
        <w:t>espressa dalla somma del numero di vani delle abitazioni primarie e secondarie esistenti in funzione del relativo coefficiente di occupazione stimato in sede di analisi del Piano (in riduzione se inferiore a 1 in presenza di condizioni diffuse di sottoutilizzo o per caratteristiche tipologiche; in aumento se superiore a 1 in presenza di diffuse condizioni di sovraffollamento specie nei comuni costieri an</w:t>
      </w:r>
      <w:r w:rsidR="00007AA1">
        <w:rPr>
          <w:rFonts w:ascii="Arial" w:hAnsi="Arial" w:cs="Arial"/>
          <w:sz w:val="20"/>
          <w:szCs w:val="20"/>
        </w:rPr>
        <w:t>corché</w:t>
      </w:r>
      <w:r w:rsidR="001800F0" w:rsidRPr="00C05FA4">
        <w:rPr>
          <w:rFonts w:ascii="Arial" w:hAnsi="Arial" w:cs="Arial"/>
          <w:sz w:val="20"/>
          <w:szCs w:val="20"/>
        </w:rPr>
        <w:t xml:space="preserve"> con carattere di stagionalità), </w:t>
      </w:r>
      <w:r w:rsidR="00F14515">
        <w:rPr>
          <w:rFonts w:ascii="Arial" w:hAnsi="Arial" w:cs="Arial"/>
          <w:sz w:val="20"/>
          <w:szCs w:val="20"/>
        </w:rPr>
        <w:t xml:space="preserve">della superficie agibile degli esercizi di vicinato negli edifici a prevalente uso residenziale (stimata dal Piano) </w:t>
      </w:r>
      <w:r w:rsidR="001800F0" w:rsidRPr="00C05FA4">
        <w:rPr>
          <w:rFonts w:ascii="Arial" w:hAnsi="Arial" w:cs="Arial"/>
          <w:sz w:val="20"/>
          <w:szCs w:val="20"/>
        </w:rPr>
        <w:t>e della superficie agibile delle nuove costruzioni previste dal P.U.C. e degli incrementi di superficie agibile ammessi per gli interventi di sostituzione edilizia</w:t>
      </w:r>
      <w:r w:rsidRPr="00C05FA4">
        <w:rPr>
          <w:rFonts w:ascii="Arial" w:hAnsi="Arial" w:cs="Arial"/>
          <w:sz w:val="20"/>
          <w:szCs w:val="20"/>
        </w:rPr>
        <w:t>, assumendo a riferimento, salva diversa dimostrazione in funzione delle tipologie edilizie previste dal Piano, il parametro di un abitante ogni 25 metri quadrati si S.A.;</w:t>
      </w:r>
    </w:p>
    <w:p w:rsidR="00C05FA4" w:rsidRDefault="00745BBE" w:rsidP="00DF1B2E">
      <w:pPr>
        <w:pStyle w:val="Paragrafoelenco"/>
        <w:numPr>
          <w:ilvl w:val="0"/>
          <w:numId w:val="35"/>
        </w:numPr>
        <w:ind w:left="709" w:hanging="283"/>
        <w:jc w:val="both"/>
        <w:rPr>
          <w:rFonts w:ascii="Arial" w:hAnsi="Arial" w:cs="Arial"/>
          <w:sz w:val="20"/>
          <w:szCs w:val="20"/>
        </w:rPr>
      </w:pPr>
      <w:r>
        <w:rPr>
          <w:rFonts w:ascii="Arial" w:hAnsi="Arial" w:cs="Arial"/>
          <w:sz w:val="20"/>
          <w:szCs w:val="20"/>
          <w:u w:val="single"/>
        </w:rPr>
        <w:t>turistico-</w:t>
      </w:r>
      <w:r w:rsidR="00C05FA4" w:rsidRPr="00C05FA4">
        <w:rPr>
          <w:rFonts w:ascii="Arial" w:hAnsi="Arial" w:cs="Arial"/>
          <w:sz w:val="20"/>
          <w:szCs w:val="20"/>
          <w:u w:val="single"/>
        </w:rPr>
        <w:t>ricettiva</w:t>
      </w:r>
      <w:r w:rsidR="00C05FA4">
        <w:rPr>
          <w:rFonts w:ascii="Arial" w:hAnsi="Arial" w:cs="Arial"/>
          <w:sz w:val="20"/>
          <w:szCs w:val="20"/>
        </w:rPr>
        <w:t>, espressa in numero di posti letto delle strutture presenti e previste dal P.U.C. calcolati in base alla vigente legislazione di settore;</w:t>
      </w:r>
    </w:p>
    <w:p w:rsidR="002B213F" w:rsidRDefault="00C05FA4" w:rsidP="00DF1B2E">
      <w:pPr>
        <w:pStyle w:val="Paragrafoelenco"/>
        <w:numPr>
          <w:ilvl w:val="0"/>
          <w:numId w:val="35"/>
        </w:numPr>
        <w:ind w:left="709" w:hanging="283"/>
        <w:jc w:val="both"/>
        <w:rPr>
          <w:rFonts w:ascii="Arial" w:hAnsi="Arial" w:cs="Arial"/>
          <w:sz w:val="20"/>
          <w:szCs w:val="20"/>
        </w:rPr>
      </w:pPr>
      <w:r>
        <w:rPr>
          <w:rFonts w:ascii="Arial" w:hAnsi="Arial" w:cs="Arial"/>
          <w:sz w:val="20"/>
          <w:szCs w:val="20"/>
          <w:u w:val="single"/>
        </w:rPr>
        <w:t>produttiv</w:t>
      </w:r>
      <w:r w:rsidR="002B213F">
        <w:rPr>
          <w:rFonts w:ascii="Arial" w:hAnsi="Arial" w:cs="Arial"/>
          <w:sz w:val="20"/>
          <w:szCs w:val="20"/>
          <w:u w:val="single"/>
        </w:rPr>
        <w:t>a artigianale, industriale, turistica e commerciale</w:t>
      </w:r>
      <w:r w:rsidR="00F14515">
        <w:rPr>
          <w:rFonts w:ascii="Arial" w:hAnsi="Arial" w:cs="Arial"/>
          <w:sz w:val="20"/>
          <w:szCs w:val="20"/>
        </w:rPr>
        <w:t xml:space="preserve"> (per medie strutture di vendita, con esclusione degli esercizi di vicinato</w:t>
      </w:r>
      <w:r w:rsidR="007727F3">
        <w:rPr>
          <w:rFonts w:ascii="Arial" w:hAnsi="Arial" w:cs="Arial"/>
          <w:sz w:val="20"/>
          <w:szCs w:val="20"/>
        </w:rPr>
        <w:t>)</w:t>
      </w:r>
      <w:r>
        <w:rPr>
          <w:rFonts w:ascii="Arial" w:hAnsi="Arial" w:cs="Arial"/>
          <w:sz w:val="20"/>
          <w:szCs w:val="20"/>
        </w:rPr>
        <w:t xml:space="preserve">, espressa in numero di </w:t>
      </w:r>
      <w:r w:rsidRPr="002B213F">
        <w:rPr>
          <w:rFonts w:ascii="Arial" w:hAnsi="Arial" w:cs="Arial"/>
          <w:sz w:val="20"/>
          <w:szCs w:val="20"/>
          <w:u w:val="single"/>
        </w:rPr>
        <w:t>addetti</w:t>
      </w:r>
      <w:r w:rsidR="002B213F" w:rsidRPr="002B213F">
        <w:rPr>
          <w:rFonts w:ascii="Arial" w:hAnsi="Arial" w:cs="Arial"/>
          <w:sz w:val="20"/>
          <w:szCs w:val="20"/>
          <w:u w:val="single"/>
        </w:rPr>
        <w:t xml:space="preserve"> in entrata nel Comune</w:t>
      </w:r>
      <w:r>
        <w:rPr>
          <w:rFonts w:ascii="Arial" w:hAnsi="Arial" w:cs="Arial"/>
          <w:sz w:val="20"/>
          <w:szCs w:val="20"/>
        </w:rPr>
        <w:t xml:space="preserve"> nelle stesse attività</w:t>
      </w:r>
      <w:r w:rsidR="007727F3">
        <w:rPr>
          <w:rFonts w:ascii="Arial" w:hAnsi="Arial" w:cs="Arial"/>
          <w:sz w:val="20"/>
          <w:szCs w:val="20"/>
        </w:rPr>
        <w:t>, esistenti e delle nuove costruzioni previste dal Piano,</w:t>
      </w:r>
      <w:r>
        <w:rPr>
          <w:rFonts w:ascii="Arial" w:hAnsi="Arial" w:cs="Arial"/>
          <w:sz w:val="20"/>
          <w:szCs w:val="20"/>
        </w:rPr>
        <w:t xml:space="preserve"> in funzione</w:t>
      </w:r>
      <w:r w:rsidR="002B213F">
        <w:rPr>
          <w:rFonts w:ascii="Arial" w:hAnsi="Arial" w:cs="Arial"/>
          <w:sz w:val="20"/>
          <w:szCs w:val="20"/>
        </w:rPr>
        <w:t>: -</w:t>
      </w:r>
      <w:r>
        <w:rPr>
          <w:rFonts w:ascii="Arial" w:hAnsi="Arial" w:cs="Arial"/>
          <w:sz w:val="20"/>
          <w:szCs w:val="20"/>
        </w:rPr>
        <w:t xml:space="preserve"> della relativa superficie agibile</w:t>
      </w:r>
      <w:r w:rsidR="002B213F">
        <w:rPr>
          <w:rFonts w:ascii="Arial" w:hAnsi="Arial" w:cs="Arial"/>
          <w:sz w:val="20"/>
          <w:szCs w:val="20"/>
        </w:rPr>
        <w:t xml:space="preserve"> degli edifici</w:t>
      </w:r>
      <w:r>
        <w:rPr>
          <w:rFonts w:ascii="Arial" w:hAnsi="Arial" w:cs="Arial"/>
          <w:sz w:val="20"/>
          <w:szCs w:val="20"/>
        </w:rPr>
        <w:t xml:space="preserve"> (stimata dal Piano con rifermento alle strutture esistenti e prevista sulla base dei relativi parametri urbanistici) </w:t>
      </w:r>
      <w:r w:rsidR="002B213F">
        <w:rPr>
          <w:rFonts w:ascii="Arial" w:hAnsi="Arial" w:cs="Arial"/>
          <w:sz w:val="20"/>
          <w:szCs w:val="20"/>
        </w:rPr>
        <w:t>e della superficie delle relative aree esterne agli insediamenti; - della densità di addetti ogni 100 mq di S.A. stimata dal Piano in relazione alle tipologie di attività produttive presenti e previste dal Piano;</w:t>
      </w:r>
    </w:p>
    <w:p w:rsidR="00C05FA4" w:rsidRDefault="002B213F" w:rsidP="00DF1B2E">
      <w:pPr>
        <w:pStyle w:val="Paragrafoelenco"/>
        <w:numPr>
          <w:ilvl w:val="0"/>
          <w:numId w:val="35"/>
        </w:numPr>
        <w:ind w:left="709" w:hanging="283"/>
        <w:jc w:val="both"/>
        <w:rPr>
          <w:rFonts w:ascii="Arial" w:hAnsi="Arial" w:cs="Arial"/>
          <w:sz w:val="20"/>
          <w:szCs w:val="20"/>
        </w:rPr>
      </w:pPr>
      <w:r w:rsidRPr="002B213F">
        <w:rPr>
          <w:rFonts w:ascii="Arial" w:hAnsi="Arial" w:cs="Arial"/>
          <w:sz w:val="20"/>
          <w:szCs w:val="20"/>
          <w:u w:val="single"/>
        </w:rPr>
        <w:t>produttiva agricola</w:t>
      </w:r>
      <w:r>
        <w:rPr>
          <w:rFonts w:ascii="Arial" w:hAnsi="Arial" w:cs="Arial"/>
          <w:sz w:val="20"/>
          <w:szCs w:val="20"/>
        </w:rPr>
        <w:t xml:space="preserve">, espressa in numero di </w:t>
      </w:r>
      <w:r w:rsidRPr="002B213F">
        <w:rPr>
          <w:rFonts w:ascii="Arial" w:hAnsi="Arial" w:cs="Arial"/>
          <w:sz w:val="20"/>
          <w:szCs w:val="20"/>
          <w:u w:val="single"/>
        </w:rPr>
        <w:t>addetti</w:t>
      </w:r>
      <w:r w:rsidR="00C05FA4" w:rsidRPr="002B213F">
        <w:rPr>
          <w:rFonts w:ascii="Arial" w:hAnsi="Arial" w:cs="Arial"/>
          <w:sz w:val="20"/>
          <w:szCs w:val="20"/>
          <w:u w:val="single"/>
        </w:rPr>
        <w:t xml:space="preserve"> </w:t>
      </w:r>
      <w:r w:rsidRPr="002B213F">
        <w:rPr>
          <w:rFonts w:ascii="Arial" w:hAnsi="Arial" w:cs="Arial"/>
          <w:sz w:val="20"/>
          <w:szCs w:val="20"/>
          <w:u w:val="single"/>
        </w:rPr>
        <w:t>in entrata nel Comune</w:t>
      </w:r>
      <w:r>
        <w:rPr>
          <w:rFonts w:ascii="Arial" w:hAnsi="Arial" w:cs="Arial"/>
          <w:sz w:val="20"/>
          <w:szCs w:val="20"/>
        </w:rPr>
        <w:t xml:space="preserve">, </w:t>
      </w:r>
      <w:r w:rsidR="00F14515">
        <w:rPr>
          <w:rFonts w:ascii="Arial" w:hAnsi="Arial" w:cs="Arial"/>
          <w:sz w:val="20"/>
          <w:szCs w:val="20"/>
        </w:rPr>
        <w:t>in funzione della superficie coperta dei fabbricati esistenti destinati alla produzione (stimata dal Piano e comprensiva della superficie delle serre) e della S.A. prevista dal P.U.C. per tali funzioni, e della densità di addetti ogni 1.000 mq di S.C. stimata dal Piano in relazione alle tipologie colturali;</w:t>
      </w:r>
    </w:p>
    <w:p w:rsidR="00F14515" w:rsidRDefault="00F14515" w:rsidP="00DF1B2E">
      <w:pPr>
        <w:pStyle w:val="Paragrafoelenco"/>
        <w:numPr>
          <w:ilvl w:val="0"/>
          <w:numId w:val="35"/>
        </w:numPr>
        <w:ind w:left="709" w:hanging="283"/>
        <w:jc w:val="both"/>
        <w:rPr>
          <w:rFonts w:ascii="Arial" w:hAnsi="Arial" w:cs="Arial"/>
          <w:sz w:val="20"/>
          <w:szCs w:val="20"/>
        </w:rPr>
      </w:pPr>
      <w:r>
        <w:rPr>
          <w:rFonts w:ascii="Arial" w:hAnsi="Arial" w:cs="Arial"/>
          <w:sz w:val="20"/>
          <w:szCs w:val="20"/>
          <w:u w:val="single"/>
        </w:rPr>
        <w:t>delle grandi strutture commerciali di vendita e degli insediamenti direzionali e terziari</w:t>
      </w:r>
      <w:r>
        <w:rPr>
          <w:rFonts w:ascii="Arial" w:hAnsi="Arial" w:cs="Arial"/>
          <w:sz w:val="20"/>
          <w:szCs w:val="20"/>
        </w:rPr>
        <w:t xml:space="preserve">, </w:t>
      </w:r>
      <w:r w:rsidR="007727F3">
        <w:rPr>
          <w:rFonts w:ascii="Arial" w:hAnsi="Arial" w:cs="Arial"/>
          <w:sz w:val="20"/>
          <w:szCs w:val="20"/>
        </w:rPr>
        <w:t xml:space="preserve">espressa in numero di </w:t>
      </w:r>
      <w:r w:rsidR="007727F3" w:rsidRPr="007727F3">
        <w:rPr>
          <w:rFonts w:ascii="Arial" w:hAnsi="Arial" w:cs="Arial"/>
          <w:sz w:val="20"/>
          <w:szCs w:val="20"/>
          <w:u w:val="single"/>
        </w:rPr>
        <w:t>utenti ed addetti in entrata nel Comune</w:t>
      </w:r>
      <w:r w:rsidR="007727F3">
        <w:rPr>
          <w:rFonts w:ascii="Arial" w:hAnsi="Arial" w:cs="Arial"/>
          <w:sz w:val="20"/>
          <w:szCs w:val="20"/>
        </w:rPr>
        <w:t>, in funzione della superficie agibile e della superficie netta di vendita delle strutture e degli insediamenti esistenti (stimata dal Piano) e della S.A. dei nuovi insediamenti previsti dal Piano e degli incrementi di superficie agibile ammessi per gli interventi di sostituzione edi</w:t>
      </w:r>
      <w:r w:rsidR="00C27220">
        <w:rPr>
          <w:rFonts w:ascii="Arial" w:hAnsi="Arial" w:cs="Arial"/>
          <w:sz w:val="20"/>
          <w:szCs w:val="20"/>
        </w:rPr>
        <w:t>l</w:t>
      </w:r>
      <w:r w:rsidR="007727F3">
        <w:rPr>
          <w:rFonts w:ascii="Arial" w:hAnsi="Arial" w:cs="Arial"/>
          <w:sz w:val="20"/>
          <w:szCs w:val="20"/>
        </w:rPr>
        <w:t xml:space="preserve">izia, secondo </w:t>
      </w:r>
      <w:r w:rsidR="008D4E97">
        <w:rPr>
          <w:rFonts w:ascii="Arial" w:hAnsi="Arial" w:cs="Arial"/>
          <w:sz w:val="20"/>
          <w:szCs w:val="20"/>
        </w:rPr>
        <w:t xml:space="preserve">la </w:t>
      </w:r>
      <w:r w:rsidR="007727F3">
        <w:rPr>
          <w:rFonts w:ascii="Arial" w:hAnsi="Arial" w:cs="Arial"/>
          <w:sz w:val="20"/>
          <w:szCs w:val="20"/>
        </w:rPr>
        <w:t>densità di occup</w:t>
      </w:r>
      <w:r w:rsidR="008D4E97">
        <w:rPr>
          <w:rFonts w:ascii="Arial" w:hAnsi="Arial" w:cs="Arial"/>
          <w:sz w:val="20"/>
          <w:szCs w:val="20"/>
        </w:rPr>
        <w:t>azione ogni 100 mq d</w:t>
      </w:r>
      <w:r w:rsidR="007727F3">
        <w:rPr>
          <w:rFonts w:ascii="Arial" w:hAnsi="Arial" w:cs="Arial"/>
          <w:sz w:val="20"/>
          <w:szCs w:val="20"/>
        </w:rPr>
        <w:t>i S.A. stimata dal Piano in funzione della tipologia</w:t>
      </w:r>
      <w:r w:rsidR="00745BBE">
        <w:rPr>
          <w:rFonts w:ascii="Arial" w:hAnsi="Arial" w:cs="Arial"/>
          <w:sz w:val="20"/>
          <w:szCs w:val="20"/>
        </w:rPr>
        <w:t xml:space="preserve"> degli insediamenti direzionali</w:t>
      </w:r>
      <w:r w:rsidR="007727F3">
        <w:rPr>
          <w:rFonts w:ascii="Arial" w:hAnsi="Arial" w:cs="Arial"/>
          <w:sz w:val="20"/>
          <w:szCs w:val="20"/>
        </w:rPr>
        <w:t>/terziari e della tipologia merceologica delle grandi strutture grandi commerciali;</w:t>
      </w:r>
    </w:p>
    <w:p w:rsidR="007727F3" w:rsidRPr="00E84D2A" w:rsidRDefault="007727F3" w:rsidP="00DF1B2E">
      <w:pPr>
        <w:pStyle w:val="Paragrafoelenco"/>
        <w:numPr>
          <w:ilvl w:val="0"/>
          <w:numId w:val="35"/>
        </w:numPr>
        <w:ind w:left="709" w:hanging="283"/>
        <w:jc w:val="both"/>
        <w:rPr>
          <w:rFonts w:ascii="Arial" w:hAnsi="Arial" w:cs="Arial"/>
          <w:sz w:val="20"/>
          <w:szCs w:val="20"/>
          <w:u w:val="single"/>
        </w:rPr>
      </w:pPr>
      <w:r w:rsidRPr="008D4E97">
        <w:rPr>
          <w:rFonts w:ascii="Arial" w:hAnsi="Arial" w:cs="Arial"/>
          <w:sz w:val="20"/>
          <w:szCs w:val="20"/>
          <w:u w:val="single"/>
        </w:rPr>
        <w:t>de</w:t>
      </w:r>
      <w:r w:rsidR="00E84D2A">
        <w:rPr>
          <w:rFonts w:ascii="Arial" w:hAnsi="Arial" w:cs="Arial"/>
          <w:sz w:val="20"/>
          <w:szCs w:val="20"/>
          <w:u w:val="single"/>
        </w:rPr>
        <w:t>i servizi territoriali sovra comunali</w:t>
      </w:r>
      <w:r w:rsidR="00E84D2A">
        <w:rPr>
          <w:rFonts w:ascii="Arial" w:hAnsi="Arial" w:cs="Arial"/>
          <w:sz w:val="20"/>
          <w:szCs w:val="20"/>
        </w:rPr>
        <w:t>, esistenti e previsti</w:t>
      </w:r>
      <w:r w:rsidR="008D4E97">
        <w:rPr>
          <w:rFonts w:ascii="Arial" w:hAnsi="Arial" w:cs="Arial"/>
          <w:sz w:val="20"/>
          <w:szCs w:val="20"/>
        </w:rPr>
        <w:t xml:space="preserve"> dal P.U.C.</w:t>
      </w:r>
      <w:r w:rsidR="00E84D2A">
        <w:rPr>
          <w:rFonts w:ascii="Arial" w:hAnsi="Arial" w:cs="Arial"/>
          <w:sz w:val="20"/>
          <w:szCs w:val="20"/>
        </w:rPr>
        <w:t xml:space="preserve"> tra le dotazioni aggiuntive di cui al precedente art. 5</w:t>
      </w:r>
      <w:r w:rsidR="008D4E97">
        <w:rPr>
          <w:rFonts w:ascii="Arial" w:hAnsi="Arial" w:cs="Arial"/>
          <w:sz w:val="20"/>
          <w:szCs w:val="20"/>
        </w:rPr>
        <w:t xml:space="preserve">, espresse in numero di </w:t>
      </w:r>
      <w:r w:rsidR="008D4E97">
        <w:rPr>
          <w:rFonts w:ascii="Arial" w:hAnsi="Arial" w:cs="Arial"/>
          <w:sz w:val="20"/>
          <w:szCs w:val="20"/>
          <w:u w:val="single"/>
        </w:rPr>
        <w:t>utenti ed addetti in entrata nel Comune</w:t>
      </w:r>
      <w:r w:rsidR="008D4E97">
        <w:rPr>
          <w:rFonts w:ascii="Arial" w:hAnsi="Arial" w:cs="Arial"/>
          <w:sz w:val="20"/>
          <w:szCs w:val="20"/>
        </w:rPr>
        <w:t>, in funzione della superficie agibile degli insediamenti esistenti (stimata dal Piano) e della superficie agibile degli insediamenti previsti dal P.U.C., secondo la densità di occupazione ogni 100 mq di S.A. stimata dal Piano, ed della tipo</w:t>
      </w:r>
      <w:r w:rsidR="00E84D2A">
        <w:rPr>
          <w:rFonts w:ascii="Arial" w:hAnsi="Arial" w:cs="Arial"/>
          <w:sz w:val="20"/>
          <w:szCs w:val="20"/>
        </w:rPr>
        <w:t>logia degli stessi insediamenti.</w:t>
      </w:r>
    </w:p>
    <w:p w:rsidR="00E84D2A" w:rsidRDefault="00E84D2A" w:rsidP="00DF1B2E">
      <w:pPr>
        <w:ind w:left="426"/>
        <w:jc w:val="both"/>
        <w:rPr>
          <w:rFonts w:ascii="Arial" w:hAnsi="Arial" w:cs="Arial"/>
          <w:sz w:val="20"/>
          <w:szCs w:val="20"/>
        </w:rPr>
      </w:pPr>
      <w:r>
        <w:rPr>
          <w:rFonts w:ascii="Arial" w:hAnsi="Arial" w:cs="Arial"/>
          <w:sz w:val="20"/>
          <w:szCs w:val="20"/>
        </w:rPr>
        <w:t xml:space="preserve">Il numero complessivo di U.C.U. è quello rispetto al quale si determina il fabbisogno complessivo, espresso in </w:t>
      </w:r>
      <w:r w:rsidRPr="00E84D2A">
        <w:rPr>
          <w:rFonts w:ascii="Arial" w:hAnsi="Arial" w:cs="Arial"/>
          <w:sz w:val="20"/>
          <w:szCs w:val="20"/>
          <w:u w:val="single"/>
        </w:rPr>
        <w:t xml:space="preserve">metri quadrati di </w:t>
      </w:r>
      <w:r w:rsidR="00006C8A">
        <w:rPr>
          <w:rFonts w:ascii="Arial" w:hAnsi="Arial" w:cs="Arial"/>
          <w:sz w:val="20"/>
          <w:szCs w:val="20"/>
          <w:u w:val="single"/>
        </w:rPr>
        <w:t>superficie complessiva</w:t>
      </w:r>
      <w:r>
        <w:rPr>
          <w:rFonts w:ascii="Arial" w:hAnsi="Arial" w:cs="Arial"/>
          <w:sz w:val="20"/>
          <w:szCs w:val="20"/>
        </w:rPr>
        <w:t xml:space="preserve"> </w:t>
      </w:r>
      <w:r w:rsidR="00006C8A">
        <w:rPr>
          <w:rFonts w:ascii="Arial" w:hAnsi="Arial" w:cs="Arial"/>
          <w:sz w:val="20"/>
          <w:szCs w:val="20"/>
        </w:rPr>
        <w:t xml:space="preserve">da </w:t>
      </w:r>
      <w:r w:rsidR="000016CF">
        <w:rPr>
          <w:rFonts w:ascii="Arial" w:hAnsi="Arial" w:cs="Arial"/>
          <w:sz w:val="20"/>
          <w:szCs w:val="20"/>
        </w:rPr>
        <w:t>riservar</w:t>
      </w:r>
      <w:r>
        <w:rPr>
          <w:rFonts w:ascii="Arial" w:hAnsi="Arial" w:cs="Arial"/>
          <w:sz w:val="20"/>
          <w:szCs w:val="20"/>
        </w:rPr>
        <w:t xml:space="preserve">e alle </w:t>
      </w:r>
      <w:r w:rsidRPr="00E84D2A">
        <w:rPr>
          <w:rFonts w:ascii="Arial" w:hAnsi="Arial" w:cs="Arial"/>
          <w:sz w:val="20"/>
          <w:szCs w:val="20"/>
          <w:u w:val="single"/>
        </w:rPr>
        <w:t>dotazioni territoriali obbligatorie</w:t>
      </w:r>
      <w:r>
        <w:rPr>
          <w:rFonts w:ascii="Arial" w:hAnsi="Arial" w:cs="Arial"/>
          <w:sz w:val="20"/>
          <w:szCs w:val="20"/>
        </w:rPr>
        <w:t>, riferite alle capacità insediative di cui ai precedenti punti da 1 a 5, e di dotazioni territoriali aggiuntive con riferiment</w:t>
      </w:r>
      <w:r w:rsidR="00013843">
        <w:rPr>
          <w:rFonts w:ascii="Arial" w:hAnsi="Arial" w:cs="Arial"/>
          <w:sz w:val="20"/>
          <w:szCs w:val="20"/>
        </w:rPr>
        <w:t>o ai servizi territoriali sovra-</w:t>
      </w:r>
      <w:r>
        <w:rPr>
          <w:rFonts w:ascii="Arial" w:hAnsi="Arial" w:cs="Arial"/>
          <w:sz w:val="20"/>
          <w:szCs w:val="20"/>
        </w:rPr>
        <w:t>comunali corrispondenti alle dotazioni territoriali aggiuntive, in funzione del parametro</w:t>
      </w:r>
      <w:r w:rsidR="00006C8A">
        <w:rPr>
          <w:rFonts w:ascii="Arial" w:hAnsi="Arial" w:cs="Arial"/>
          <w:sz w:val="20"/>
          <w:szCs w:val="20"/>
        </w:rPr>
        <w:t xml:space="preserve"> di dotazione minima in base alla classificazione del Comune di cui al precedente art. 3.</w:t>
      </w:r>
      <w:r>
        <w:rPr>
          <w:rFonts w:ascii="Arial" w:hAnsi="Arial" w:cs="Arial"/>
          <w:sz w:val="20"/>
          <w:szCs w:val="20"/>
        </w:rPr>
        <w:t xml:space="preserve"> </w:t>
      </w:r>
    </w:p>
    <w:p w:rsidR="00ED49D4" w:rsidRDefault="00E84D2A" w:rsidP="00DF1B2E">
      <w:pPr>
        <w:pStyle w:val="Paragrafoelenco"/>
        <w:numPr>
          <w:ilvl w:val="0"/>
          <w:numId w:val="20"/>
        </w:numPr>
        <w:ind w:left="426" w:hanging="207"/>
        <w:jc w:val="both"/>
        <w:rPr>
          <w:rFonts w:ascii="Arial" w:hAnsi="Arial" w:cs="Arial"/>
          <w:sz w:val="20"/>
          <w:szCs w:val="20"/>
          <w:u w:val="single"/>
        </w:rPr>
      </w:pPr>
      <w:r w:rsidRPr="00006C8A">
        <w:rPr>
          <w:rFonts w:ascii="Arial" w:hAnsi="Arial" w:cs="Arial"/>
          <w:sz w:val="20"/>
          <w:szCs w:val="20"/>
          <w:u w:val="single"/>
        </w:rPr>
        <w:t>Fase 2</w:t>
      </w:r>
      <w:r w:rsidR="00ED49D4">
        <w:rPr>
          <w:rFonts w:ascii="Arial" w:hAnsi="Arial" w:cs="Arial"/>
          <w:sz w:val="20"/>
          <w:szCs w:val="20"/>
          <w:u w:val="single"/>
        </w:rPr>
        <w:t xml:space="preserve"> </w:t>
      </w:r>
    </w:p>
    <w:p w:rsidR="00E84D2A" w:rsidRPr="00ED49D4" w:rsidRDefault="00C86AA4" w:rsidP="00DF1B2E">
      <w:pPr>
        <w:ind w:left="426"/>
        <w:jc w:val="both"/>
        <w:rPr>
          <w:rFonts w:ascii="Arial" w:hAnsi="Arial" w:cs="Arial"/>
          <w:sz w:val="20"/>
          <w:szCs w:val="20"/>
          <w:u w:val="single"/>
        </w:rPr>
      </w:pPr>
      <w:r>
        <w:rPr>
          <w:rFonts w:ascii="Arial" w:hAnsi="Arial" w:cs="Arial"/>
          <w:sz w:val="20"/>
          <w:szCs w:val="20"/>
          <w:u w:val="single"/>
        </w:rPr>
        <w:t>Quantificazione</w:t>
      </w:r>
      <w:r w:rsidR="00E84D2A" w:rsidRPr="00ED49D4">
        <w:rPr>
          <w:rFonts w:ascii="Arial" w:hAnsi="Arial" w:cs="Arial"/>
          <w:sz w:val="20"/>
          <w:szCs w:val="20"/>
          <w:u w:val="single"/>
        </w:rPr>
        <w:t xml:space="preserve"> del fabbisogno complessivo di aree e S.A. delle costruzioni </w:t>
      </w:r>
      <w:r w:rsidR="00006C8A" w:rsidRPr="00ED49D4">
        <w:rPr>
          <w:rFonts w:ascii="Arial" w:hAnsi="Arial" w:cs="Arial"/>
          <w:sz w:val="20"/>
          <w:szCs w:val="20"/>
          <w:u w:val="single"/>
        </w:rPr>
        <w:t>da riservare alle dotazioni territoriali obbligatorie ed alle dotazioni territoriali aggiuntive, esistenti o previste, dal P.U.C.;</w:t>
      </w:r>
    </w:p>
    <w:p w:rsidR="007727F3" w:rsidRDefault="00006C8A" w:rsidP="00DF1B2E">
      <w:pPr>
        <w:ind w:left="426"/>
        <w:jc w:val="both"/>
        <w:rPr>
          <w:rFonts w:ascii="Arial" w:hAnsi="Arial" w:cs="Arial"/>
          <w:sz w:val="20"/>
          <w:szCs w:val="20"/>
        </w:rPr>
      </w:pPr>
      <w:r>
        <w:rPr>
          <w:rFonts w:ascii="Arial" w:hAnsi="Arial" w:cs="Arial"/>
          <w:sz w:val="20"/>
          <w:szCs w:val="20"/>
        </w:rPr>
        <w:t xml:space="preserve">Questa operazione porta a determinare, in funzione del carico urbanistico complessivo come determinato nella Fase 1 e del parametro di dotazione territoriale obbligatoria minima in funzione della classificazione del Comune di cui al precedente art. 3, </w:t>
      </w:r>
      <w:r w:rsidRPr="00006C8A">
        <w:rPr>
          <w:rFonts w:ascii="Arial" w:hAnsi="Arial" w:cs="Arial"/>
          <w:sz w:val="20"/>
          <w:szCs w:val="20"/>
          <w:u w:val="single"/>
        </w:rPr>
        <w:t>la quantità di superficie complessiva</w:t>
      </w:r>
      <w:r w:rsidR="005917D7">
        <w:rPr>
          <w:rFonts w:ascii="Arial" w:hAnsi="Arial" w:cs="Arial"/>
          <w:sz w:val="20"/>
          <w:szCs w:val="20"/>
          <w:u w:val="single"/>
        </w:rPr>
        <w:t xml:space="preserve"> minima</w:t>
      </w:r>
      <w:r>
        <w:rPr>
          <w:rFonts w:ascii="Arial" w:hAnsi="Arial" w:cs="Arial"/>
          <w:sz w:val="20"/>
          <w:szCs w:val="20"/>
        </w:rPr>
        <w:t xml:space="preserve"> che il P.U.C. deve localizzare al fine della </w:t>
      </w:r>
      <w:r w:rsidR="005917D7">
        <w:rPr>
          <w:rFonts w:ascii="Arial" w:hAnsi="Arial" w:cs="Arial"/>
          <w:sz w:val="20"/>
          <w:szCs w:val="20"/>
        </w:rPr>
        <w:t xml:space="preserve">corretta </w:t>
      </w:r>
      <w:r>
        <w:rPr>
          <w:rFonts w:ascii="Arial" w:hAnsi="Arial" w:cs="Arial"/>
          <w:sz w:val="20"/>
          <w:szCs w:val="20"/>
        </w:rPr>
        <w:t>determinazione del Sistema delle Infrastrutture e dei serv</w:t>
      </w:r>
      <w:r w:rsidR="00C27220">
        <w:rPr>
          <w:rFonts w:ascii="Arial" w:hAnsi="Arial" w:cs="Arial"/>
          <w:sz w:val="20"/>
          <w:szCs w:val="20"/>
        </w:rPr>
        <w:t>izi di cui all’art. 32 della l.r</w:t>
      </w:r>
      <w:r>
        <w:rPr>
          <w:rFonts w:ascii="Arial" w:hAnsi="Arial" w:cs="Arial"/>
          <w:sz w:val="20"/>
          <w:szCs w:val="20"/>
        </w:rPr>
        <w:t>. 36/1997 e s.m.</w:t>
      </w:r>
      <w:r w:rsidR="00013843">
        <w:rPr>
          <w:rFonts w:ascii="Arial" w:hAnsi="Arial" w:cs="Arial"/>
          <w:sz w:val="20"/>
          <w:szCs w:val="20"/>
        </w:rPr>
        <w:t xml:space="preserve"> e i</w:t>
      </w:r>
      <w:r>
        <w:rPr>
          <w:rFonts w:ascii="Arial" w:hAnsi="Arial" w:cs="Arial"/>
          <w:sz w:val="20"/>
          <w:szCs w:val="20"/>
        </w:rPr>
        <w:t>.</w:t>
      </w:r>
    </w:p>
    <w:p w:rsidR="005917D7" w:rsidRDefault="00006C8A" w:rsidP="00DF1B2E">
      <w:pPr>
        <w:ind w:left="426"/>
        <w:jc w:val="both"/>
        <w:rPr>
          <w:rFonts w:ascii="Arial" w:hAnsi="Arial" w:cs="Arial"/>
          <w:sz w:val="20"/>
          <w:szCs w:val="20"/>
        </w:rPr>
      </w:pPr>
      <w:r>
        <w:rPr>
          <w:rFonts w:ascii="Arial" w:hAnsi="Arial" w:cs="Arial"/>
          <w:sz w:val="20"/>
          <w:szCs w:val="20"/>
        </w:rPr>
        <w:t>La quantità di superficie complessiva</w:t>
      </w:r>
      <w:r w:rsidR="005917D7">
        <w:rPr>
          <w:rFonts w:ascii="Arial" w:hAnsi="Arial" w:cs="Arial"/>
          <w:sz w:val="20"/>
          <w:szCs w:val="20"/>
        </w:rPr>
        <w:t xml:space="preserve"> minima da</w:t>
      </w:r>
      <w:r>
        <w:rPr>
          <w:rFonts w:ascii="Arial" w:hAnsi="Arial" w:cs="Arial"/>
          <w:sz w:val="20"/>
          <w:szCs w:val="20"/>
        </w:rPr>
        <w:t xml:space="preserve"> riservata alle </w:t>
      </w:r>
      <w:r w:rsidRPr="005917D7">
        <w:rPr>
          <w:rFonts w:ascii="Arial" w:hAnsi="Arial" w:cs="Arial"/>
          <w:sz w:val="20"/>
          <w:szCs w:val="20"/>
          <w:u w:val="single"/>
        </w:rPr>
        <w:t>dotazioni territoriali obbligatorie</w:t>
      </w:r>
      <w:r>
        <w:rPr>
          <w:rFonts w:ascii="Arial" w:hAnsi="Arial" w:cs="Arial"/>
          <w:sz w:val="20"/>
          <w:szCs w:val="20"/>
        </w:rPr>
        <w:t xml:space="preserve"> è formata dalla </w:t>
      </w:r>
      <w:r w:rsidRPr="005917D7">
        <w:rPr>
          <w:rFonts w:ascii="Arial" w:hAnsi="Arial" w:cs="Arial"/>
          <w:sz w:val="20"/>
          <w:szCs w:val="20"/>
          <w:u w:val="single"/>
        </w:rPr>
        <w:t>somma delle aree</w:t>
      </w:r>
      <w:r w:rsidR="006D09D6">
        <w:rPr>
          <w:rFonts w:ascii="Arial" w:hAnsi="Arial" w:cs="Arial"/>
          <w:sz w:val="20"/>
          <w:szCs w:val="20"/>
          <w:u w:val="single"/>
        </w:rPr>
        <w:t xml:space="preserve"> scoperte</w:t>
      </w:r>
      <w:r>
        <w:rPr>
          <w:rFonts w:ascii="Arial" w:hAnsi="Arial" w:cs="Arial"/>
          <w:sz w:val="20"/>
          <w:szCs w:val="20"/>
        </w:rPr>
        <w:t>, esistenti e previste dal P.U.C., riserv</w:t>
      </w:r>
      <w:r w:rsidR="005917D7">
        <w:rPr>
          <w:rFonts w:ascii="Arial" w:hAnsi="Arial" w:cs="Arial"/>
          <w:sz w:val="20"/>
          <w:szCs w:val="20"/>
        </w:rPr>
        <w:t xml:space="preserve">ate a tali dotazioni, e delle </w:t>
      </w:r>
      <w:r w:rsidR="005917D7" w:rsidRPr="005917D7">
        <w:rPr>
          <w:rFonts w:ascii="Arial" w:hAnsi="Arial" w:cs="Arial"/>
          <w:sz w:val="20"/>
          <w:szCs w:val="20"/>
          <w:u w:val="single"/>
        </w:rPr>
        <w:t>superfici coperte</w:t>
      </w:r>
      <w:r w:rsidR="005917D7">
        <w:rPr>
          <w:rFonts w:ascii="Arial" w:hAnsi="Arial" w:cs="Arial"/>
          <w:sz w:val="20"/>
          <w:szCs w:val="20"/>
        </w:rPr>
        <w:t xml:space="preserve"> e </w:t>
      </w:r>
      <w:r w:rsidR="005917D7" w:rsidRPr="005917D7">
        <w:rPr>
          <w:rFonts w:ascii="Arial" w:hAnsi="Arial" w:cs="Arial"/>
          <w:sz w:val="20"/>
          <w:szCs w:val="20"/>
          <w:u w:val="single"/>
        </w:rPr>
        <w:t>delle superfici di solaio</w:t>
      </w:r>
      <w:r w:rsidR="005917D7">
        <w:rPr>
          <w:rFonts w:ascii="Arial" w:hAnsi="Arial" w:cs="Arial"/>
          <w:sz w:val="20"/>
          <w:szCs w:val="20"/>
        </w:rPr>
        <w:t xml:space="preserve"> </w:t>
      </w:r>
      <w:r w:rsidRPr="005917D7">
        <w:rPr>
          <w:rFonts w:ascii="Arial" w:hAnsi="Arial" w:cs="Arial"/>
          <w:sz w:val="20"/>
          <w:szCs w:val="20"/>
          <w:u w:val="single"/>
        </w:rPr>
        <w:t>delle costruzioni</w:t>
      </w:r>
      <w:r>
        <w:rPr>
          <w:rFonts w:ascii="Arial" w:hAnsi="Arial" w:cs="Arial"/>
          <w:sz w:val="20"/>
          <w:szCs w:val="20"/>
        </w:rPr>
        <w:t>, esistenti e previste dal P.U.C.</w:t>
      </w:r>
      <w:r w:rsidR="005917D7">
        <w:rPr>
          <w:rFonts w:ascii="Arial" w:hAnsi="Arial" w:cs="Arial"/>
          <w:sz w:val="20"/>
          <w:szCs w:val="20"/>
        </w:rPr>
        <w:t xml:space="preserve">, riservate alle stesse funzioni di servizio secondo </w:t>
      </w:r>
      <w:r w:rsidR="00811CC7">
        <w:rPr>
          <w:rFonts w:ascii="Arial" w:hAnsi="Arial" w:cs="Arial"/>
          <w:sz w:val="20"/>
          <w:szCs w:val="20"/>
        </w:rPr>
        <w:t xml:space="preserve">quanto stabilito al precedente articolo 3 </w:t>
      </w:r>
      <w:r w:rsidR="005917D7">
        <w:rPr>
          <w:rFonts w:ascii="Arial" w:hAnsi="Arial" w:cs="Arial"/>
          <w:sz w:val="20"/>
          <w:szCs w:val="20"/>
        </w:rPr>
        <w:t>e</w:t>
      </w:r>
      <w:r w:rsidR="00811CC7">
        <w:rPr>
          <w:rFonts w:ascii="Arial" w:hAnsi="Arial" w:cs="Arial"/>
          <w:sz w:val="20"/>
          <w:szCs w:val="20"/>
        </w:rPr>
        <w:t xml:space="preserve"> con</w:t>
      </w:r>
      <w:r w:rsidR="005917D7">
        <w:rPr>
          <w:rFonts w:ascii="Arial" w:hAnsi="Arial" w:cs="Arial"/>
          <w:sz w:val="20"/>
          <w:szCs w:val="20"/>
        </w:rPr>
        <w:t xml:space="preserve"> Modalità di Contabilizzazione indicate nella </w:t>
      </w:r>
      <w:r w:rsidR="005917D7" w:rsidRPr="00E42689">
        <w:rPr>
          <w:rFonts w:ascii="Arial" w:hAnsi="Arial" w:cs="Arial"/>
          <w:sz w:val="20"/>
          <w:szCs w:val="20"/>
        </w:rPr>
        <w:t xml:space="preserve">Tabella C1 </w:t>
      </w:r>
      <w:r w:rsidR="0072153C">
        <w:rPr>
          <w:rFonts w:ascii="Arial" w:hAnsi="Arial" w:cs="Arial"/>
          <w:sz w:val="20"/>
          <w:szCs w:val="20"/>
        </w:rPr>
        <w:t>del</w:t>
      </w:r>
      <w:r w:rsidR="005917D7">
        <w:rPr>
          <w:rFonts w:ascii="Arial" w:hAnsi="Arial" w:cs="Arial"/>
          <w:sz w:val="20"/>
          <w:szCs w:val="20"/>
        </w:rPr>
        <w:t xml:space="preserve"> presente Regolamento.</w:t>
      </w:r>
    </w:p>
    <w:p w:rsidR="00ED49D4" w:rsidRPr="00ED49D4" w:rsidRDefault="00717BD3" w:rsidP="00DF1B2E">
      <w:pPr>
        <w:pStyle w:val="Paragrafoelenco"/>
        <w:numPr>
          <w:ilvl w:val="0"/>
          <w:numId w:val="20"/>
        </w:numPr>
        <w:ind w:left="426" w:hanging="207"/>
        <w:jc w:val="both"/>
        <w:rPr>
          <w:rFonts w:ascii="Arial" w:hAnsi="Arial" w:cs="Arial"/>
          <w:sz w:val="20"/>
          <w:szCs w:val="20"/>
        </w:rPr>
      </w:pPr>
      <w:r w:rsidRPr="002755EF">
        <w:rPr>
          <w:rFonts w:ascii="Arial" w:hAnsi="Arial" w:cs="Arial"/>
          <w:sz w:val="20"/>
          <w:szCs w:val="20"/>
          <w:u w:val="single"/>
        </w:rPr>
        <w:t>Fase 3</w:t>
      </w:r>
      <w:r w:rsidR="00C86AA4">
        <w:rPr>
          <w:rFonts w:ascii="Arial" w:hAnsi="Arial" w:cs="Arial"/>
          <w:sz w:val="20"/>
          <w:szCs w:val="20"/>
          <w:u w:val="single"/>
        </w:rPr>
        <w:t xml:space="preserve"> </w:t>
      </w:r>
    </w:p>
    <w:p w:rsidR="00006C8A" w:rsidRDefault="00ED49D4" w:rsidP="00DF1B2E">
      <w:pPr>
        <w:ind w:left="426"/>
        <w:jc w:val="both"/>
        <w:rPr>
          <w:rFonts w:ascii="Arial" w:hAnsi="Arial" w:cs="Arial"/>
          <w:sz w:val="20"/>
          <w:szCs w:val="20"/>
        </w:rPr>
      </w:pPr>
      <w:r>
        <w:rPr>
          <w:rFonts w:ascii="Arial" w:hAnsi="Arial" w:cs="Arial"/>
          <w:sz w:val="20"/>
          <w:szCs w:val="20"/>
          <w:u w:val="single"/>
        </w:rPr>
        <w:t>R</w:t>
      </w:r>
      <w:r w:rsidR="00717BD3" w:rsidRPr="00ED49D4">
        <w:rPr>
          <w:rFonts w:ascii="Arial" w:hAnsi="Arial" w:cs="Arial"/>
          <w:sz w:val="20"/>
          <w:szCs w:val="20"/>
          <w:u w:val="single"/>
        </w:rPr>
        <w:t xml:space="preserve">ipartizione della superficie minima complessiva delle dotazioni territoriali nelle </w:t>
      </w:r>
      <w:r w:rsidR="002755EF" w:rsidRPr="00ED49D4">
        <w:rPr>
          <w:rFonts w:ascii="Arial" w:hAnsi="Arial" w:cs="Arial"/>
          <w:sz w:val="20"/>
          <w:szCs w:val="20"/>
          <w:u w:val="single"/>
        </w:rPr>
        <w:t>diverse tipologie di cui</w:t>
      </w:r>
      <w:r w:rsidR="00C27220">
        <w:rPr>
          <w:rFonts w:ascii="Arial" w:hAnsi="Arial" w:cs="Arial"/>
          <w:sz w:val="20"/>
          <w:szCs w:val="20"/>
          <w:u w:val="single"/>
        </w:rPr>
        <w:t xml:space="preserve"> all’art. 34, comma 1, della l.r</w:t>
      </w:r>
      <w:r w:rsidR="002755EF" w:rsidRPr="00ED49D4">
        <w:rPr>
          <w:rFonts w:ascii="Arial" w:hAnsi="Arial" w:cs="Arial"/>
          <w:sz w:val="20"/>
          <w:szCs w:val="20"/>
          <w:u w:val="single"/>
        </w:rPr>
        <w:t xml:space="preserve">. 36/1997 </w:t>
      </w:r>
      <w:r w:rsidR="00013843">
        <w:rPr>
          <w:rFonts w:ascii="Arial" w:hAnsi="Arial" w:cs="Arial"/>
          <w:sz w:val="20"/>
          <w:szCs w:val="20"/>
          <w:u w:val="single"/>
        </w:rPr>
        <w:t xml:space="preserve">e s.m. e i., </w:t>
      </w:r>
      <w:r w:rsidR="002755EF" w:rsidRPr="00ED49D4">
        <w:rPr>
          <w:rFonts w:ascii="Arial" w:hAnsi="Arial" w:cs="Arial"/>
          <w:sz w:val="20"/>
          <w:szCs w:val="20"/>
          <w:u w:val="single"/>
        </w:rPr>
        <w:t>come riportate nel precedente art. 5</w:t>
      </w:r>
      <w:r w:rsidR="002755EF" w:rsidRPr="00ED49D4">
        <w:rPr>
          <w:rFonts w:ascii="Arial" w:hAnsi="Arial" w:cs="Arial"/>
          <w:sz w:val="20"/>
          <w:szCs w:val="20"/>
        </w:rPr>
        <w:t>;</w:t>
      </w:r>
    </w:p>
    <w:p w:rsidR="00AD6D15" w:rsidRPr="00ED49D4" w:rsidRDefault="00532938" w:rsidP="00DF1B2E">
      <w:pPr>
        <w:ind w:left="426"/>
        <w:jc w:val="both"/>
        <w:rPr>
          <w:rFonts w:ascii="Arial" w:hAnsi="Arial" w:cs="Arial"/>
          <w:sz w:val="20"/>
          <w:szCs w:val="20"/>
        </w:rPr>
      </w:pPr>
      <w:r>
        <w:rPr>
          <w:rFonts w:ascii="Arial" w:hAnsi="Arial" w:cs="Arial"/>
          <w:sz w:val="20"/>
          <w:szCs w:val="20"/>
        </w:rPr>
        <w:t>Questa operazione porta a determinare</w:t>
      </w:r>
      <w:r w:rsidR="00241CC7">
        <w:rPr>
          <w:rFonts w:ascii="Arial" w:hAnsi="Arial" w:cs="Arial"/>
          <w:sz w:val="20"/>
          <w:szCs w:val="20"/>
        </w:rPr>
        <w:t>, in funzione della quantità di superficie minima complessiva che il P.U.C. deve localizzare come determinata nella Fase 2</w:t>
      </w:r>
      <w:r w:rsidR="002F2BAF">
        <w:rPr>
          <w:rFonts w:ascii="Arial" w:hAnsi="Arial" w:cs="Arial"/>
          <w:sz w:val="20"/>
          <w:szCs w:val="20"/>
        </w:rPr>
        <w:t xml:space="preserve"> e della classificazione del Comune</w:t>
      </w:r>
      <w:r w:rsidR="00241CC7">
        <w:rPr>
          <w:rFonts w:ascii="Arial" w:hAnsi="Arial" w:cs="Arial"/>
          <w:sz w:val="20"/>
          <w:szCs w:val="20"/>
        </w:rPr>
        <w:t xml:space="preserve">, </w:t>
      </w:r>
      <w:r w:rsidR="00241CC7" w:rsidRPr="00241CC7">
        <w:rPr>
          <w:rFonts w:ascii="Arial" w:hAnsi="Arial" w:cs="Arial"/>
          <w:sz w:val="20"/>
          <w:szCs w:val="20"/>
          <w:u w:val="single"/>
        </w:rPr>
        <w:t>la ripartizione tra le tipologie di dotazioni territoriali obbligatorie</w:t>
      </w:r>
      <w:r w:rsidR="00256BA6">
        <w:rPr>
          <w:rFonts w:ascii="Arial" w:hAnsi="Arial" w:cs="Arial"/>
          <w:sz w:val="20"/>
          <w:szCs w:val="20"/>
        </w:rPr>
        <w:t xml:space="preserve"> di cui al precedente art.</w:t>
      </w:r>
      <w:r w:rsidR="00241CC7">
        <w:rPr>
          <w:rFonts w:ascii="Arial" w:hAnsi="Arial" w:cs="Arial"/>
          <w:sz w:val="20"/>
          <w:szCs w:val="20"/>
        </w:rPr>
        <w:t xml:space="preserve"> 3 del presente Regolamento</w:t>
      </w:r>
      <w:r w:rsidR="002F2BAF">
        <w:rPr>
          <w:rFonts w:ascii="Arial" w:hAnsi="Arial" w:cs="Arial"/>
          <w:sz w:val="20"/>
          <w:szCs w:val="20"/>
        </w:rPr>
        <w:t>.</w:t>
      </w:r>
    </w:p>
    <w:p w:rsidR="00ED49D4" w:rsidRPr="00ED49D4" w:rsidRDefault="00ED49D4" w:rsidP="00DF1B2E">
      <w:pPr>
        <w:pStyle w:val="Paragrafoelenco"/>
        <w:numPr>
          <w:ilvl w:val="0"/>
          <w:numId w:val="20"/>
        </w:numPr>
        <w:ind w:left="426" w:hanging="207"/>
        <w:jc w:val="both"/>
        <w:rPr>
          <w:rFonts w:ascii="Arial" w:hAnsi="Arial" w:cs="Arial"/>
          <w:sz w:val="20"/>
          <w:szCs w:val="20"/>
        </w:rPr>
      </w:pPr>
      <w:r>
        <w:rPr>
          <w:rFonts w:ascii="Arial" w:hAnsi="Arial" w:cs="Arial"/>
          <w:sz w:val="20"/>
          <w:szCs w:val="20"/>
          <w:u w:val="single"/>
        </w:rPr>
        <w:lastRenderedPageBreak/>
        <w:t>Fase 4</w:t>
      </w:r>
    </w:p>
    <w:p w:rsidR="001B3528" w:rsidRDefault="00ED49D4" w:rsidP="00DF1B2E">
      <w:pPr>
        <w:ind w:left="426"/>
        <w:jc w:val="both"/>
        <w:rPr>
          <w:rFonts w:ascii="Arial" w:hAnsi="Arial" w:cs="Arial"/>
          <w:sz w:val="20"/>
          <w:szCs w:val="20"/>
        </w:rPr>
      </w:pPr>
      <w:r>
        <w:rPr>
          <w:rFonts w:ascii="Arial" w:hAnsi="Arial" w:cs="Arial"/>
          <w:sz w:val="20"/>
          <w:szCs w:val="20"/>
          <w:u w:val="single"/>
        </w:rPr>
        <w:t>L</w:t>
      </w:r>
      <w:r w:rsidR="003F7063" w:rsidRPr="00ED49D4">
        <w:rPr>
          <w:rFonts w:ascii="Arial" w:hAnsi="Arial" w:cs="Arial"/>
          <w:sz w:val="20"/>
          <w:szCs w:val="20"/>
          <w:u w:val="single"/>
        </w:rPr>
        <w:t xml:space="preserve">ocalizzazione </w:t>
      </w:r>
      <w:r w:rsidR="0027680B" w:rsidRPr="00ED49D4">
        <w:rPr>
          <w:rFonts w:ascii="Arial" w:hAnsi="Arial" w:cs="Arial"/>
          <w:sz w:val="20"/>
          <w:szCs w:val="20"/>
          <w:u w:val="single"/>
        </w:rPr>
        <w:t xml:space="preserve">delle dotazioni territoriali obbligatorie ripartite nelle diverse tipologie di cui alla precedente Fase 3, negli Ambiti di Conservazione, di Riqualificazione, di Completamento e negli eventuali Distretti di trasformazione previsti dal P.U.C., in funzione </w:t>
      </w:r>
      <w:r w:rsidRPr="00ED49D4">
        <w:rPr>
          <w:rFonts w:ascii="Arial" w:hAnsi="Arial" w:cs="Arial"/>
          <w:sz w:val="20"/>
          <w:szCs w:val="20"/>
          <w:u w:val="single"/>
        </w:rPr>
        <w:t xml:space="preserve">delle relative capacità insediative di cui alla  Fase 1 che determinano </w:t>
      </w:r>
      <w:r w:rsidR="00313C7A">
        <w:rPr>
          <w:rFonts w:ascii="Arial" w:hAnsi="Arial" w:cs="Arial"/>
          <w:sz w:val="20"/>
          <w:szCs w:val="20"/>
          <w:u w:val="single"/>
        </w:rPr>
        <w:t xml:space="preserve">gli specifici </w:t>
      </w:r>
      <w:r w:rsidR="0027680B" w:rsidRPr="00ED49D4">
        <w:rPr>
          <w:rFonts w:ascii="Arial" w:hAnsi="Arial" w:cs="Arial"/>
          <w:sz w:val="20"/>
          <w:szCs w:val="20"/>
          <w:u w:val="single"/>
        </w:rPr>
        <w:t xml:space="preserve">fabbisogni </w:t>
      </w:r>
      <w:r w:rsidRPr="00ED49D4">
        <w:rPr>
          <w:rFonts w:ascii="Arial" w:hAnsi="Arial" w:cs="Arial"/>
          <w:sz w:val="20"/>
          <w:szCs w:val="20"/>
          <w:u w:val="single"/>
        </w:rPr>
        <w:t>di infrastrutture e servizi pubblici</w:t>
      </w:r>
      <w:r w:rsidRPr="00ED49D4">
        <w:rPr>
          <w:rFonts w:ascii="Arial" w:hAnsi="Arial" w:cs="Arial"/>
          <w:sz w:val="20"/>
          <w:szCs w:val="20"/>
        </w:rPr>
        <w:t>;</w:t>
      </w:r>
      <w:r w:rsidR="0027680B" w:rsidRPr="00ED49D4">
        <w:rPr>
          <w:rFonts w:ascii="Arial" w:hAnsi="Arial" w:cs="Arial"/>
          <w:sz w:val="20"/>
          <w:szCs w:val="20"/>
        </w:rPr>
        <w:t xml:space="preserve"> </w:t>
      </w:r>
    </w:p>
    <w:p w:rsidR="003F7063" w:rsidRPr="00ED49D4" w:rsidRDefault="002F2BAF" w:rsidP="00DF1B2E">
      <w:pPr>
        <w:ind w:left="426"/>
        <w:jc w:val="both"/>
        <w:rPr>
          <w:rFonts w:ascii="Arial" w:hAnsi="Arial" w:cs="Arial"/>
          <w:sz w:val="20"/>
          <w:szCs w:val="20"/>
        </w:rPr>
      </w:pPr>
      <w:r>
        <w:rPr>
          <w:rFonts w:ascii="Arial" w:hAnsi="Arial" w:cs="Arial"/>
          <w:sz w:val="20"/>
          <w:szCs w:val="20"/>
        </w:rPr>
        <w:t xml:space="preserve">Questa operazione </w:t>
      </w:r>
      <w:r w:rsidR="00E561BB">
        <w:rPr>
          <w:rFonts w:ascii="Arial" w:hAnsi="Arial" w:cs="Arial"/>
          <w:sz w:val="20"/>
          <w:szCs w:val="20"/>
        </w:rPr>
        <w:t>va svolta secondo le</w:t>
      </w:r>
      <w:r w:rsidR="00013843">
        <w:rPr>
          <w:rFonts w:ascii="Arial" w:hAnsi="Arial" w:cs="Arial"/>
          <w:sz w:val="20"/>
          <w:szCs w:val="20"/>
        </w:rPr>
        <w:t xml:space="preserve"> indicazioni,</w:t>
      </w:r>
      <w:r w:rsidR="00E561BB">
        <w:rPr>
          <w:rFonts w:ascii="Arial" w:hAnsi="Arial" w:cs="Arial"/>
          <w:sz w:val="20"/>
          <w:szCs w:val="20"/>
        </w:rPr>
        <w:t xml:space="preserve"> </w:t>
      </w:r>
      <w:r w:rsidR="00E561BB" w:rsidRPr="00E561BB">
        <w:rPr>
          <w:rFonts w:ascii="Arial" w:hAnsi="Arial" w:cs="Arial"/>
          <w:sz w:val="20"/>
          <w:szCs w:val="20"/>
          <w:u w:val="single"/>
        </w:rPr>
        <w:t>aventi valore di orientamento</w:t>
      </w:r>
      <w:r w:rsidR="00013843">
        <w:rPr>
          <w:rFonts w:ascii="Arial" w:hAnsi="Arial" w:cs="Arial"/>
          <w:sz w:val="20"/>
          <w:szCs w:val="20"/>
        </w:rPr>
        <w:t>,</w:t>
      </w:r>
      <w:r w:rsidR="002501BD">
        <w:rPr>
          <w:rFonts w:ascii="Arial" w:hAnsi="Arial" w:cs="Arial"/>
          <w:sz w:val="20"/>
          <w:szCs w:val="20"/>
        </w:rPr>
        <w:t xml:space="preserve"> riportate nelle </w:t>
      </w:r>
      <w:r w:rsidR="002501BD" w:rsidRPr="00E42689">
        <w:rPr>
          <w:rFonts w:ascii="Arial" w:hAnsi="Arial" w:cs="Arial"/>
          <w:sz w:val="20"/>
          <w:szCs w:val="20"/>
        </w:rPr>
        <w:t xml:space="preserve">Tabelle D1, D2, D3, D4 </w:t>
      </w:r>
      <w:r w:rsidR="0072153C">
        <w:rPr>
          <w:rFonts w:ascii="Arial" w:hAnsi="Arial" w:cs="Arial"/>
          <w:sz w:val="20"/>
          <w:szCs w:val="20"/>
        </w:rPr>
        <w:t>de</w:t>
      </w:r>
      <w:r w:rsidR="002501BD">
        <w:rPr>
          <w:rFonts w:ascii="Arial" w:hAnsi="Arial" w:cs="Arial"/>
          <w:sz w:val="20"/>
          <w:szCs w:val="20"/>
        </w:rPr>
        <w:t>l presente Regolamento</w:t>
      </w:r>
      <w:r w:rsidR="00D654AA">
        <w:rPr>
          <w:rFonts w:ascii="Arial" w:hAnsi="Arial" w:cs="Arial"/>
          <w:sz w:val="20"/>
          <w:szCs w:val="20"/>
        </w:rPr>
        <w:t>,</w:t>
      </w:r>
      <w:r w:rsidR="002501BD">
        <w:rPr>
          <w:rFonts w:ascii="Arial" w:hAnsi="Arial" w:cs="Arial"/>
          <w:sz w:val="20"/>
          <w:szCs w:val="20"/>
        </w:rPr>
        <w:t xml:space="preserve"> per la conclusiva determinazione del Sistema delle infrastrutture e dei servizi pubbl</w:t>
      </w:r>
      <w:r w:rsidR="00C27220">
        <w:rPr>
          <w:rFonts w:ascii="Arial" w:hAnsi="Arial" w:cs="Arial"/>
          <w:sz w:val="20"/>
          <w:szCs w:val="20"/>
        </w:rPr>
        <w:t>ici di cui all’art. 32 della l.r</w:t>
      </w:r>
      <w:r w:rsidR="002501BD">
        <w:rPr>
          <w:rFonts w:ascii="Arial" w:hAnsi="Arial" w:cs="Arial"/>
          <w:sz w:val="20"/>
          <w:szCs w:val="20"/>
        </w:rPr>
        <w:t>. 36/1997 e s.m.</w:t>
      </w:r>
      <w:r w:rsidR="00013843">
        <w:rPr>
          <w:rFonts w:ascii="Arial" w:hAnsi="Arial" w:cs="Arial"/>
          <w:sz w:val="20"/>
          <w:szCs w:val="20"/>
        </w:rPr>
        <w:t xml:space="preserve"> e i., che</w:t>
      </w:r>
      <w:r w:rsidR="0027680B" w:rsidRPr="00ED49D4">
        <w:rPr>
          <w:rFonts w:ascii="Arial" w:hAnsi="Arial" w:cs="Arial"/>
          <w:sz w:val="20"/>
          <w:szCs w:val="20"/>
        </w:rPr>
        <w:t xml:space="preserve"> </w:t>
      </w:r>
      <w:r w:rsidR="002501BD">
        <w:rPr>
          <w:rFonts w:ascii="Arial" w:hAnsi="Arial" w:cs="Arial"/>
          <w:sz w:val="20"/>
          <w:szCs w:val="20"/>
        </w:rPr>
        <w:t>è parte costitutiva della Struttur</w:t>
      </w:r>
      <w:r w:rsidR="002C3ECB">
        <w:rPr>
          <w:rFonts w:ascii="Arial" w:hAnsi="Arial" w:cs="Arial"/>
          <w:sz w:val="20"/>
          <w:szCs w:val="20"/>
        </w:rPr>
        <w:t>a</w:t>
      </w:r>
      <w:r w:rsidR="002501BD">
        <w:rPr>
          <w:rFonts w:ascii="Arial" w:hAnsi="Arial" w:cs="Arial"/>
          <w:sz w:val="20"/>
          <w:szCs w:val="20"/>
        </w:rPr>
        <w:t xml:space="preserve"> del Piano. </w:t>
      </w:r>
    </w:p>
    <w:p w:rsidR="00105B6C" w:rsidRDefault="00105B6C" w:rsidP="00E966D9">
      <w:pPr>
        <w:jc w:val="both"/>
        <w:rPr>
          <w:rFonts w:ascii="Arial" w:hAnsi="Arial" w:cs="Arial"/>
          <w:sz w:val="20"/>
          <w:szCs w:val="20"/>
        </w:rPr>
      </w:pPr>
    </w:p>
    <w:p w:rsidR="00EA1155" w:rsidRDefault="00D264BC" w:rsidP="0082724C">
      <w:pPr>
        <w:jc w:val="both"/>
        <w:rPr>
          <w:rFonts w:ascii="Arial" w:hAnsi="Arial" w:cs="Arial"/>
          <w:sz w:val="20"/>
          <w:szCs w:val="20"/>
        </w:rPr>
      </w:pPr>
      <w:r>
        <w:rPr>
          <w:rFonts w:ascii="Arial" w:hAnsi="Arial" w:cs="Arial"/>
          <w:sz w:val="20"/>
          <w:szCs w:val="20"/>
        </w:rPr>
        <w:t>2</w:t>
      </w:r>
      <w:r w:rsidR="00EA1155">
        <w:rPr>
          <w:rFonts w:ascii="Arial" w:hAnsi="Arial" w:cs="Arial"/>
          <w:sz w:val="20"/>
          <w:szCs w:val="20"/>
        </w:rPr>
        <w:t xml:space="preserve">. </w:t>
      </w:r>
      <w:r w:rsidR="000D473B">
        <w:rPr>
          <w:rFonts w:ascii="Arial" w:hAnsi="Arial" w:cs="Arial"/>
          <w:sz w:val="20"/>
          <w:szCs w:val="20"/>
        </w:rPr>
        <w:t>La v</w:t>
      </w:r>
      <w:r w:rsidR="00EA1155">
        <w:rPr>
          <w:rFonts w:ascii="Arial" w:hAnsi="Arial" w:cs="Arial"/>
          <w:sz w:val="20"/>
          <w:szCs w:val="20"/>
        </w:rPr>
        <w:t xml:space="preserve">erifica </w:t>
      </w:r>
      <w:r w:rsidR="00DF1B2E">
        <w:rPr>
          <w:rFonts w:ascii="Arial" w:hAnsi="Arial" w:cs="Arial"/>
          <w:sz w:val="20"/>
          <w:szCs w:val="20"/>
        </w:rPr>
        <w:t xml:space="preserve">della </w:t>
      </w:r>
      <w:r w:rsidR="00EA1155">
        <w:rPr>
          <w:rFonts w:ascii="Arial" w:hAnsi="Arial" w:cs="Arial"/>
          <w:sz w:val="20"/>
          <w:szCs w:val="20"/>
        </w:rPr>
        <w:t>qualificazione d</w:t>
      </w:r>
      <w:r w:rsidR="00DF1B2E">
        <w:rPr>
          <w:rFonts w:ascii="Arial" w:hAnsi="Arial" w:cs="Arial"/>
          <w:sz w:val="20"/>
          <w:szCs w:val="20"/>
        </w:rPr>
        <w:t>e</w:t>
      </w:r>
      <w:r w:rsidR="00EA1155">
        <w:rPr>
          <w:rFonts w:ascii="Arial" w:hAnsi="Arial" w:cs="Arial"/>
          <w:sz w:val="20"/>
          <w:szCs w:val="20"/>
        </w:rPr>
        <w:t xml:space="preserve">i servizi e </w:t>
      </w:r>
      <w:r w:rsidR="000D473B">
        <w:rPr>
          <w:rFonts w:ascii="Arial" w:hAnsi="Arial" w:cs="Arial"/>
          <w:sz w:val="20"/>
          <w:szCs w:val="20"/>
        </w:rPr>
        <w:t>delle infrastrutture che</w:t>
      </w:r>
      <w:r w:rsidR="006A78A6">
        <w:rPr>
          <w:rFonts w:ascii="Arial" w:hAnsi="Arial" w:cs="Arial"/>
          <w:sz w:val="20"/>
          <w:szCs w:val="20"/>
        </w:rPr>
        <w:t xml:space="preserve"> il PUC prev</w:t>
      </w:r>
      <w:r w:rsidR="000D473B">
        <w:rPr>
          <w:rFonts w:ascii="Arial" w:hAnsi="Arial" w:cs="Arial"/>
          <w:sz w:val="20"/>
          <w:szCs w:val="20"/>
        </w:rPr>
        <w:t xml:space="preserve">ede è effettuata </w:t>
      </w:r>
      <w:r w:rsidR="00EA1155">
        <w:rPr>
          <w:rFonts w:ascii="Arial" w:hAnsi="Arial" w:cs="Arial"/>
          <w:sz w:val="20"/>
          <w:szCs w:val="20"/>
        </w:rPr>
        <w:t>attraverso l’applicazione d</w:t>
      </w:r>
      <w:r w:rsidR="006A78A6">
        <w:rPr>
          <w:rFonts w:ascii="Arial" w:hAnsi="Arial" w:cs="Arial"/>
          <w:sz w:val="20"/>
          <w:szCs w:val="20"/>
        </w:rPr>
        <w:t>ei seguenti criteri di orientamento</w:t>
      </w:r>
      <w:r w:rsidR="00EA1155">
        <w:rPr>
          <w:rFonts w:ascii="Arial" w:hAnsi="Arial" w:cs="Arial"/>
          <w:sz w:val="20"/>
          <w:szCs w:val="20"/>
        </w:rPr>
        <w:t>:</w:t>
      </w:r>
      <w:r w:rsidR="00EA1155" w:rsidRPr="00FD0AD9">
        <w:rPr>
          <w:rFonts w:ascii="Arial" w:hAnsi="Arial" w:cs="Arial"/>
          <w:sz w:val="20"/>
          <w:szCs w:val="20"/>
        </w:rPr>
        <w:t xml:space="preserve"> </w:t>
      </w:r>
    </w:p>
    <w:p w:rsidR="00EA1155" w:rsidRDefault="000D473B" w:rsidP="0082724C">
      <w:pPr>
        <w:pStyle w:val="Paragrafoelenco"/>
        <w:numPr>
          <w:ilvl w:val="0"/>
          <w:numId w:val="2"/>
        </w:numPr>
        <w:ind w:left="567" w:hanging="283"/>
        <w:jc w:val="both"/>
        <w:rPr>
          <w:rFonts w:ascii="Arial" w:hAnsi="Arial" w:cs="Arial"/>
          <w:sz w:val="20"/>
          <w:szCs w:val="20"/>
        </w:rPr>
      </w:pPr>
      <w:r>
        <w:rPr>
          <w:rFonts w:ascii="Arial" w:hAnsi="Arial" w:cs="Arial"/>
          <w:sz w:val="20"/>
          <w:szCs w:val="20"/>
        </w:rPr>
        <w:t>p</w:t>
      </w:r>
      <w:r w:rsidR="00EA1155">
        <w:rPr>
          <w:rFonts w:ascii="Arial" w:hAnsi="Arial" w:cs="Arial"/>
          <w:sz w:val="20"/>
          <w:szCs w:val="20"/>
        </w:rPr>
        <w:t xml:space="preserve">er quanto riguarda le </w:t>
      </w:r>
      <w:r w:rsidR="00EA1155" w:rsidRPr="006A78A6">
        <w:rPr>
          <w:rFonts w:ascii="Arial" w:hAnsi="Arial" w:cs="Arial"/>
          <w:sz w:val="20"/>
          <w:szCs w:val="20"/>
          <w:u w:val="single"/>
        </w:rPr>
        <w:t>dotazioni territoriali obbligatorie</w:t>
      </w:r>
      <w:r w:rsidR="00EA1155">
        <w:rPr>
          <w:rFonts w:ascii="Arial" w:hAnsi="Arial" w:cs="Arial"/>
          <w:sz w:val="20"/>
          <w:szCs w:val="20"/>
        </w:rPr>
        <w:t xml:space="preserve">, </w:t>
      </w:r>
      <w:r w:rsidR="006A78A6">
        <w:rPr>
          <w:rFonts w:ascii="Arial" w:hAnsi="Arial" w:cs="Arial"/>
          <w:sz w:val="20"/>
          <w:szCs w:val="20"/>
        </w:rPr>
        <w:t xml:space="preserve">sulla base delle indicazioni contenute nella </w:t>
      </w:r>
      <w:r w:rsidR="00D264BC" w:rsidRPr="00E42689">
        <w:rPr>
          <w:rFonts w:ascii="Arial" w:hAnsi="Arial" w:cs="Arial"/>
          <w:sz w:val="20"/>
          <w:szCs w:val="20"/>
        </w:rPr>
        <w:t>Tabella C1</w:t>
      </w:r>
      <w:r w:rsidR="00D264BC">
        <w:rPr>
          <w:rFonts w:ascii="Arial" w:hAnsi="Arial" w:cs="Arial"/>
          <w:sz w:val="20"/>
          <w:szCs w:val="20"/>
        </w:rPr>
        <w:t xml:space="preserve"> </w:t>
      </w:r>
      <w:r w:rsidR="0072153C">
        <w:rPr>
          <w:rFonts w:ascii="Arial" w:hAnsi="Arial" w:cs="Arial"/>
          <w:sz w:val="20"/>
          <w:szCs w:val="20"/>
        </w:rPr>
        <w:t>de</w:t>
      </w:r>
      <w:r w:rsidR="00EA1155" w:rsidRPr="00FD0AD9">
        <w:rPr>
          <w:rFonts w:ascii="Arial" w:hAnsi="Arial" w:cs="Arial"/>
          <w:sz w:val="20"/>
          <w:szCs w:val="20"/>
        </w:rPr>
        <w:t>l presente Regolamento</w:t>
      </w:r>
      <w:r w:rsidR="006A78A6">
        <w:rPr>
          <w:rFonts w:ascii="Arial" w:hAnsi="Arial" w:cs="Arial"/>
          <w:sz w:val="20"/>
          <w:szCs w:val="20"/>
        </w:rPr>
        <w:t xml:space="preserve"> </w:t>
      </w:r>
      <w:r w:rsidR="00013843">
        <w:rPr>
          <w:rFonts w:ascii="Arial" w:hAnsi="Arial" w:cs="Arial"/>
          <w:sz w:val="20"/>
          <w:szCs w:val="20"/>
        </w:rPr>
        <w:t>rispetto</w:t>
      </w:r>
      <w:r w:rsidR="00EA1155">
        <w:rPr>
          <w:rFonts w:ascii="Arial" w:hAnsi="Arial" w:cs="Arial"/>
          <w:sz w:val="20"/>
          <w:szCs w:val="20"/>
        </w:rPr>
        <w:t xml:space="preserve"> alle </w:t>
      </w:r>
      <w:r w:rsidR="00EA1155" w:rsidRPr="007A6E4F">
        <w:rPr>
          <w:rFonts w:ascii="Arial" w:hAnsi="Arial" w:cs="Arial"/>
          <w:sz w:val="20"/>
          <w:szCs w:val="20"/>
        </w:rPr>
        <w:t>modalità di contabilizzazione</w:t>
      </w:r>
      <w:r w:rsidR="00252243" w:rsidRPr="007A6E4F">
        <w:rPr>
          <w:rFonts w:ascii="Arial" w:hAnsi="Arial" w:cs="Arial"/>
          <w:sz w:val="20"/>
          <w:szCs w:val="20"/>
        </w:rPr>
        <w:t xml:space="preserve"> e</w:t>
      </w:r>
      <w:r w:rsidR="00EA1155" w:rsidRPr="007A6E4F">
        <w:rPr>
          <w:rFonts w:ascii="Arial" w:hAnsi="Arial" w:cs="Arial"/>
          <w:sz w:val="20"/>
          <w:szCs w:val="20"/>
        </w:rPr>
        <w:t xml:space="preserve"> degli elementi di misurazione e delle misure incrementanti e premiant</w:t>
      </w:r>
      <w:r w:rsidR="00EA1155" w:rsidRPr="00252243">
        <w:rPr>
          <w:rFonts w:ascii="Arial" w:hAnsi="Arial" w:cs="Arial"/>
          <w:color w:val="FF0000"/>
          <w:sz w:val="20"/>
          <w:szCs w:val="20"/>
        </w:rPr>
        <w:t>i</w:t>
      </w:r>
      <w:r w:rsidR="00EA1155">
        <w:rPr>
          <w:rFonts w:ascii="Arial" w:hAnsi="Arial" w:cs="Arial"/>
          <w:sz w:val="20"/>
          <w:szCs w:val="20"/>
        </w:rPr>
        <w:t>,</w:t>
      </w:r>
      <w:r w:rsidR="00EA1155" w:rsidRPr="0032714C">
        <w:rPr>
          <w:rFonts w:ascii="Arial" w:hAnsi="Arial" w:cs="Arial"/>
          <w:sz w:val="20"/>
          <w:szCs w:val="20"/>
        </w:rPr>
        <w:t xml:space="preserve"> </w:t>
      </w:r>
      <w:r w:rsidR="00EA1155">
        <w:rPr>
          <w:rFonts w:ascii="Arial" w:hAnsi="Arial" w:cs="Arial"/>
          <w:sz w:val="20"/>
          <w:szCs w:val="20"/>
        </w:rPr>
        <w:t>in presenza di particolari requisiti qualitativi,</w:t>
      </w:r>
      <w:r w:rsidR="00EA1155" w:rsidRPr="004421F9">
        <w:rPr>
          <w:rFonts w:ascii="Arial" w:hAnsi="Arial" w:cs="Arial"/>
          <w:sz w:val="20"/>
          <w:szCs w:val="20"/>
        </w:rPr>
        <w:t xml:space="preserve"> </w:t>
      </w:r>
      <w:r w:rsidR="00EA1155" w:rsidRPr="00732A44">
        <w:rPr>
          <w:rFonts w:ascii="Arial" w:hAnsi="Arial" w:cs="Arial"/>
          <w:sz w:val="20"/>
          <w:szCs w:val="20"/>
        </w:rPr>
        <w:t>per la realizzazione di tipologie di servizi a basso impatto ambientale, ai sensi dell’art. 34</w:t>
      </w:r>
      <w:r w:rsidR="00EA1155">
        <w:rPr>
          <w:rFonts w:ascii="Arial" w:hAnsi="Arial" w:cs="Arial"/>
          <w:sz w:val="20"/>
          <w:szCs w:val="20"/>
        </w:rPr>
        <w:t>,</w:t>
      </w:r>
      <w:r w:rsidR="00EA1155" w:rsidRPr="00732A44">
        <w:rPr>
          <w:rFonts w:ascii="Arial" w:hAnsi="Arial" w:cs="Arial"/>
          <w:sz w:val="20"/>
          <w:szCs w:val="20"/>
        </w:rPr>
        <w:t xml:space="preserve"> comma 4</w:t>
      </w:r>
      <w:r w:rsidR="00EA1155">
        <w:rPr>
          <w:rFonts w:ascii="Arial" w:hAnsi="Arial" w:cs="Arial"/>
          <w:sz w:val="20"/>
          <w:szCs w:val="20"/>
        </w:rPr>
        <w:t>,</w:t>
      </w:r>
      <w:r w:rsidR="00EA1155" w:rsidRPr="00732A44">
        <w:rPr>
          <w:rFonts w:ascii="Arial" w:hAnsi="Arial" w:cs="Arial"/>
          <w:sz w:val="20"/>
          <w:szCs w:val="20"/>
        </w:rPr>
        <w:t xml:space="preserve"> lett. d)</w:t>
      </w:r>
      <w:r w:rsidR="00C27220">
        <w:rPr>
          <w:rFonts w:ascii="Arial" w:hAnsi="Arial" w:cs="Arial"/>
          <w:sz w:val="20"/>
          <w:szCs w:val="20"/>
        </w:rPr>
        <w:t>, della l.r</w:t>
      </w:r>
      <w:r w:rsidR="00EA1155">
        <w:rPr>
          <w:rFonts w:ascii="Arial" w:hAnsi="Arial" w:cs="Arial"/>
          <w:sz w:val="20"/>
          <w:szCs w:val="20"/>
        </w:rPr>
        <w:t>. 36/1997 e s.m.</w:t>
      </w:r>
      <w:r w:rsidR="00013843">
        <w:rPr>
          <w:rFonts w:ascii="Arial" w:hAnsi="Arial" w:cs="Arial"/>
          <w:sz w:val="20"/>
          <w:szCs w:val="20"/>
        </w:rPr>
        <w:t xml:space="preserve"> e i.</w:t>
      </w:r>
      <w:r w:rsidR="00EA1155">
        <w:rPr>
          <w:rFonts w:ascii="Arial" w:hAnsi="Arial" w:cs="Arial"/>
          <w:sz w:val="20"/>
          <w:szCs w:val="20"/>
        </w:rPr>
        <w:t>;</w:t>
      </w:r>
    </w:p>
    <w:p w:rsidR="0072153C" w:rsidRDefault="0072153C" w:rsidP="0072153C">
      <w:pPr>
        <w:ind w:left="284"/>
        <w:jc w:val="both"/>
        <w:rPr>
          <w:rFonts w:ascii="Arial" w:hAnsi="Arial" w:cs="Arial"/>
          <w:b/>
          <w:sz w:val="20"/>
          <w:szCs w:val="20"/>
        </w:rPr>
      </w:pPr>
    </w:p>
    <w:p w:rsidR="005A1A6E" w:rsidRPr="0072153C" w:rsidRDefault="0072153C" w:rsidP="009678CF">
      <w:pPr>
        <w:jc w:val="both"/>
        <w:rPr>
          <w:rFonts w:ascii="Arial" w:hAnsi="Arial" w:cs="Arial"/>
          <w:b/>
          <w:sz w:val="20"/>
          <w:szCs w:val="20"/>
        </w:rPr>
      </w:pPr>
      <w:r w:rsidRPr="0072153C">
        <w:rPr>
          <w:rFonts w:ascii="Arial" w:hAnsi="Arial" w:cs="Arial"/>
          <w:b/>
          <w:sz w:val="20"/>
          <w:szCs w:val="20"/>
        </w:rPr>
        <w:t>Tabella C1</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053"/>
        <w:gridCol w:w="3078"/>
        <w:gridCol w:w="2742"/>
        <w:gridCol w:w="6317"/>
      </w:tblGrid>
      <w:tr w:rsidR="004050FB" w:rsidRPr="00086E9E" w:rsidTr="00A20C29">
        <w:trPr>
          <w:trHeight w:val="44"/>
          <w:tblHeader/>
        </w:trPr>
        <w:tc>
          <w:tcPr>
            <w:tcW w:w="1954" w:type="pct"/>
            <w:gridSpan w:val="3"/>
            <w:tcBorders>
              <w:top w:val="single" w:sz="4" w:space="0" w:color="auto"/>
              <w:left w:val="single" w:sz="4" w:space="0" w:color="auto"/>
              <w:bottom w:val="single" w:sz="4" w:space="0" w:color="auto"/>
              <w:right w:val="single" w:sz="4" w:space="0" w:color="auto"/>
            </w:tcBorders>
            <w:vAlign w:val="center"/>
          </w:tcPr>
          <w:p w:rsidR="005A1A6E" w:rsidRPr="005A1A6E" w:rsidRDefault="005A1A6E" w:rsidP="005A1A6E">
            <w:pPr>
              <w:ind w:left="-50" w:right="-43"/>
              <w:jc w:val="center"/>
              <w:rPr>
                <w:rFonts w:ascii="Arial" w:hAnsi="Arial" w:cs="Arial"/>
                <w:b/>
                <w:color w:val="000000"/>
                <w:sz w:val="18"/>
                <w:szCs w:val="18"/>
              </w:rPr>
            </w:pPr>
            <w:r w:rsidRPr="005A1A6E">
              <w:rPr>
                <w:rFonts w:ascii="Arial" w:hAnsi="Arial" w:cs="Arial"/>
                <w:b/>
                <w:color w:val="000000"/>
                <w:sz w:val="18"/>
                <w:szCs w:val="18"/>
              </w:rPr>
              <w:t>TIPOLOGIA</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5A1A6E" w:rsidRPr="00BD4E2F" w:rsidRDefault="005A1A6E" w:rsidP="005A1A6E">
            <w:pPr>
              <w:ind w:left="-50" w:right="-43"/>
              <w:jc w:val="center"/>
              <w:rPr>
                <w:rFonts w:ascii="Arial" w:hAnsi="Arial" w:cs="Arial"/>
                <w:b/>
                <w:color w:val="000000"/>
                <w:sz w:val="18"/>
                <w:szCs w:val="18"/>
              </w:rPr>
            </w:pPr>
            <w:r w:rsidRPr="005A1A6E">
              <w:rPr>
                <w:rFonts w:ascii="Arial" w:hAnsi="Arial" w:cs="Arial"/>
                <w:b/>
                <w:color w:val="000000"/>
                <w:sz w:val="18"/>
                <w:szCs w:val="18"/>
              </w:rPr>
              <w:t>MODALITA’ DI CONTABILIZZAZIONE</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5A1A6E" w:rsidRPr="005A1A6E" w:rsidRDefault="005A1A6E" w:rsidP="005A1A6E">
            <w:pPr>
              <w:ind w:left="-50" w:right="-43"/>
              <w:contextualSpacing/>
              <w:jc w:val="center"/>
              <w:rPr>
                <w:rFonts w:ascii="Arial" w:hAnsi="Arial" w:cs="Arial"/>
                <w:b/>
                <w:color w:val="000000"/>
                <w:sz w:val="18"/>
                <w:szCs w:val="18"/>
              </w:rPr>
            </w:pPr>
            <w:r w:rsidRPr="005A1A6E">
              <w:rPr>
                <w:rFonts w:ascii="Arial" w:hAnsi="Arial" w:cs="Arial"/>
                <w:b/>
                <w:color w:val="000000"/>
                <w:sz w:val="18"/>
                <w:szCs w:val="18"/>
              </w:rPr>
              <w:t>MISURE INCREMENTANTI E PREMIANTI</w:t>
            </w:r>
          </w:p>
        </w:tc>
      </w:tr>
      <w:tr w:rsidR="005E010C" w:rsidRPr="00086E9E" w:rsidTr="00A20C29">
        <w:trPr>
          <w:trHeight w:val="44"/>
        </w:trPr>
        <w:tc>
          <w:tcPr>
            <w:tcW w:w="565" w:type="pct"/>
            <w:vMerge w:val="restart"/>
            <w:tcBorders>
              <w:top w:val="single" w:sz="4" w:space="0" w:color="auto"/>
              <w:left w:val="single" w:sz="4" w:space="0" w:color="auto"/>
              <w:right w:val="single" w:sz="4" w:space="0" w:color="auto"/>
            </w:tcBorders>
            <w:vAlign w:val="center"/>
          </w:tcPr>
          <w:p w:rsidR="005A1A6E" w:rsidRPr="00C7287E" w:rsidRDefault="005A1A6E" w:rsidP="004050FB">
            <w:pPr>
              <w:ind w:left="-94" w:right="-58"/>
              <w:jc w:val="center"/>
              <w:rPr>
                <w:rFonts w:ascii="Arial" w:hAnsi="Arial" w:cs="Arial"/>
                <w:b/>
                <w:bCs/>
                <w:color w:val="000000"/>
                <w:sz w:val="16"/>
                <w:szCs w:val="16"/>
              </w:rPr>
            </w:pPr>
            <w:r w:rsidRPr="005A1A6E">
              <w:rPr>
                <w:rFonts w:ascii="Arial" w:hAnsi="Arial" w:cs="Arial"/>
                <w:b/>
                <w:bCs/>
                <w:color w:val="000000"/>
                <w:sz w:val="16"/>
                <w:szCs w:val="16"/>
              </w:rPr>
              <w:t>AREE ED EDIFICI PER L’ISTRUZIONE</w:t>
            </w:r>
          </w:p>
        </w:tc>
        <w:tc>
          <w:tcPr>
            <w:tcW w:w="1389" w:type="pct"/>
            <w:gridSpan w:val="2"/>
            <w:tcBorders>
              <w:top w:val="single" w:sz="4" w:space="0" w:color="auto"/>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eastAsia="Calibri" w:hAnsi="Arial" w:cs="Arial"/>
                <w:bCs/>
                <w:color w:val="000000"/>
                <w:sz w:val="16"/>
                <w:szCs w:val="16"/>
              </w:rPr>
            </w:pPr>
            <w:r w:rsidRPr="005A1A6E">
              <w:rPr>
                <w:rFonts w:ascii="Arial" w:eastAsia="Calibri" w:hAnsi="Arial" w:cs="Arial"/>
                <w:bCs/>
                <w:color w:val="000000"/>
                <w:sz w:val="16"/>
                <w:szCs w:val="16"/>
              </w:rPr>
              <w:t>Asili nido, scuole materne, scuole dell’obbligo</w:t>
            </w:r>
          </w:p>
        </w:tc>
        <w:tc>
          <w:tcPr>
            <w:tcW w:w="922" w:type="pct"/>
            <w:vMerge w:val="restart"/>
            <w:tcBorders>
              <w:top w:val="single" w:sz="4" w:space="0" w:color="auto"/>
              <w:left w:val="single" w:sz="4" w:space="0" w:color="auto"/>
              <w:right w:val="single" w:sz="4" w:space="0" w:color="auto"/>
            </w:tcBorders>
            <w:shd w:val="clear" w:color="auto" w:fill="auto"/>
            <w:vAlign w:val="center"/>
          </w:tcPr>
          <w:p w:rsidR="005A1A6E" w:rsidRPr="004050FB" w:rsidRDefault="005A1A6E" w:rsidP="005A1A6E">
            <w:pPr>
              <w:ind w:left="-50" w:right="-43"/>
              <w:jc w:val="both"/>
              <w:rPr>
                <w:rFonts w:ascii="Arial" w:hAnsi="Arial" w:cs="Arial"/>
                <w:color w:val="000000"/>
                <w:sz w:val="16"/>
                <w:szCs w:val="16"/>
              </w:rPr>
            </w:pPr>
            <w:r w:rsidRPr="004050FB">
              <w:rPr>
                <w:rFonts w:ascii="Arial" w:hAnsi="Arial" w:cs="Arial"/>
                <w:b/>
                <w:color w:val="000000"/>
                <w:sz w:val="16"/>
                <w:szCs w:val="16"/>
              </w:rPr>
              <w:t xml:space="preserve">Si conteggiano al 100% </w:t>
            </w:r>
            <w:r w:rsidRPr="004050FB">
              <w:rPr>
                <w:rFonts w:ascii="Arial" w:hAnsi="Arial" w:cs="Arial"/>
                <w:color w:val="000000"/>
                <w:sz w:val="16"/>
                <w:szCs w:val="16"/>
              </w:rPr>
              <w:t>le superfici di solaio degli edifici e le aree pertinenziali destinate all’attività scolastica e sportiva;</w:t>
            </w:r>
          </w:p>
          <w:p w:rsidR="005A1A6E" w:rsidRPr="004050FB" w:rsidRDefault="005A1A6E" w:rsidP="005A1A6E">
            <w:pPr>
              <w:ind w:left="-50" w:right="-43"/>
              <w:jc w:val="both"/>
              <w:rPr>
                <w:rFonts w:ascii="Arial" w:hAnsi="Arial" w:cs="Arial"/>
                <w:b/>
                <w:color w:val="000000"/>
                <w:sz w:val="16"/>
                <w:szCs w:val="16"/>
              </w:rPr>
            </w:pPr>
            <w:r w:rsidRPr="004050FB">
              <w:rPr>
                <w:rFonts w:ascii="Arial" w:hAnsi="Arial" w:cs="Arial"/>
                <w:color w:val="000000"/>
                <w:sz w:val="16"/>
                <w:szCs w:val="16"/>
              </w:rPr>
              <w:t>Il servizio condiviso tra più comuni, deve soddisfare il fabbisogno riferito alla popolazione scolastica complessiva.</w:t>
            </w:r>
          </w:p>
        </w:tc>
        <w:tc>
          <w:tcPr>
            <w:tcW w:w="2124" w:type="pct"/>
            <w:vMerge w:val="restart"/>
            <w:tcBorders>
              <w:top w:val="single" w:sz="4" w:space="0" w:color="auto"/>
              <w:left w:val="single" w:sz="4" w:space="0" w:color="auto"/>
              <w:right w:val="single" w:sz="4" w:space="0" w:color="auto"/>
            </w:tcBorders>
            <w:shd w:val="clear" w:color="auto" w:fill="auto"/>
            <w:vAlign w:val="center"/>
          </w:tcPr>
          <w:p w:rsidR="005A1A6E" w:rsidRPr="004050FB" w:rsidRDefault="005A1A6E" w:rsidP="005A1A6E">
            <w:pPr>
              <w:ind w:left="-50" w:right="-43"/>
              <w:contextualSpacing/>
              <w:jc w:val="both"/>
              <w:rPr>
                <w:rFonts w:ascii="Arial" w:hAnsi="Arial" w:cs="Arial"/>
                <w:color w:val="000000"/>
                <w:sz w:val="16"/>
                <w:szCs w:val="16"/>
              </w:rPr>
            </w:pPr>
            <w:r w:rsidRPr="004050FB">
              <w:rPr>
                <w:rFonts w:ascii="Arial" w:hAnsi="Arial" w:cs="Arial"/>
                <w:color w:val="000000"/>
                <w:sz w:val="16"/>
                <w:szCs w:val="16"/>
              </w:rPr>
              <w:t xml:space="preserve">Possono essere </w:t>
            </w:r>
            <w:r w:rsidRPr="004050FB">
              <w:rPr>
                <w:rFonts w:ascii="Arial" w:hAnsi="Arial" w:cs="Arial"/>
                <w:b/>
                <w:color w:val="000000"/>
                <w:sz w:val="16"/>
                <w:szCs w:val="16"/>
              </w:rPr>
              <w:t>computate in misura doppia le superfici di:</w:t>
            </w:r>
          </w:p>
          <w:p w:rsidR="005A1A6E" w:rsidRPr="004050FB" w:rsidRDefault="005A1A6E" w:rsidP="005A1A6E">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Locali di edifici e relative aree pertinenziali condivise, in orario extra-scolastico, con altre attività riconducibili ad una delle tipologie di servizi, sulla base di apposita convenzione che ne regolamenti l’uso promiscuo;</w:t>
            </w:r>
          </w:p>
          <w:p w:rsidR="005A1A6E" w:rsidRPr="004050FB" w:rsidRDefault="005A1A6E" w:rsidP="005A1A6E">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Locali di edifici che abbiano conseguito la certificazione energetica A+ (casa passiva);</w:t>
            </w:r>
          </w:p>
          <w:p w:rsidR="005A1A6E" w:rsidRPr="004050FB" w:rsidRDefault="005A1A6E" w:rsidP="005A1A6E">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Locali e impianti delle strutture sportive dedicate al servizio scolastico sia all’aperto che al chiuso di dimensioni regolamentari secondo gli standard CONI per la pratica di discipline agonistiche.</w:t>
            </w:r>
          </w:p>
        </w:tc>
      </w:tr>
      <w:tr w:rsidR="005E010C" w:rsidRPr="00086E9E" w:rsidTr="00A20C29">
        <w:trPr>
          <w:trHeight w:val="44"/>
        </w:trPr>
        <w:tc>
          <w:tcPr>
            <w:tcW w:w="565" w:type="pct"/>
            <w:vMerge/>
            <w:tcBorders>
              <w:left w:val="single" w:sz="4" w:space="0" w:color="auto"/>
              <w:right w:val="single" w:sz="4" w:space="0" w:color="auto"/>
            </w:tcBorders>
            <w:vAlign w:val="center"/>
          </w:tcPr>
          <w:p w:rsidR="005A1A6E" w:rsidRPr="00C7287E" w:rsidRDefault="005A1A6E" w:rsidP="004050FB">
            <w:pPr>
              <w:ind w:left="-94" w:right="-58"/>
              <w:jc w:val="center"/>
              <w:rPr>
                <w:rFonts w:ascii="Arial" w:hAnsi="Arial" w:cs="Arial"/>
                <w:b/>
                <w:bCs/>
                <w:color w:val="000000"/>
                <w:sz w:val="16"/>
                <w:szCs w:val="16"/>
              </w:rPr>
            </w:pPr>
          </w:p>
        </w:tc>
        <w:tc>
          <w:tcPr>
            <w:tcW w:w="1389" w:type="pct"/>
            <w:gridSpan w:val="2"/>
            <w:tcBorders>
              <w:top w:val="single" w:sz="4" w:space="0" w:color="auto"/>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eastAsia="Calibri" w:hAnsi="Arial" w:cs="Arial"/>
                <w:bCs/>
                <w:color w:val="000000"/>
                <w:sz w:val="16"/>
                <w:szCs w:val="16"/>
              </w:rPr>
            </w:pPr>
            <w:r w:rsidRPr="005A1A6E">
              <w:rPr>
                <w:rFonts w:ascii="Arial" w:eastAsia="Calibri" w:hAnsi="Arial" w:cs="Arial"/>
                <w:bCs/>
                <w:color w:val="000000"/>
                <w:sz w:val="16"/>
                <w:szCs w:val="16"/>
              </w:rPr>
              <w:t>Istruzione superiore dell’obbligo</w:t>
            </w:r>
          </w:p>
        </w:tc>
        <w:tc>
          <w:tcPr>
            <w:tcW w:w="922" w:type="pct"/>
            <w:vMerge/>
            <w:tcBorders>
              <w:left w:val="single" w:sz="4" w:space="0" w:color="auto"/>
              <w:right w:val="single" w:sz="4" w:space="0" w:color="auto"/>
            </w:tcBorders>
            <w:shd w:val="clear" w:color="auto" w:fill="auto"/>
            <w:vAlign w:val="center"/>
          </w:tcPr>
          <w:p w:rsidR="005A1A6E" w:rsidRPr="004050FB" w:rsidRDefault="005A1A6E" w:rsidP="004050FB">
            <w:pPr>
              <w:ind w:left="-50" w:right="-43"/>
              <w:jc w:val="both"/>
              <w:rPr>
                <w:rFonts w:ascii="Arial" w:hAnsi="Arial" w:cs="Arial"/>
                <w:b/>
                <w:color w:val="000000"/>
                <w:sz w:val="16"/>
                <w:szCs w:val="16"/>
              </w:rPr>
            </w:pPr>
          </w:p>
        </w:tc>
        <w:tc>
          <w:tcPr>
            <w:tcW w:w="2124" w:type="pct"/>
            <w:vMerge/>
            <w:tcBorders>
              <w:left w:val="single" w:sz="4" w:space="0" w:color="auto"/>
              <w:right w:val="single" w:sz="4" w:space="0" w:color="auto"/>
            </w:tcBorders>
            <w:shd w:val="clear" w:color="auto" w:fill="auto"/>
            <w:vAlign w:val="center"/>
          </w:tcPr>
          <w:p w:rsidR="005A1A6E" w:rsidRPr="004050FB" w:rsidRDefault="005A1A6E" w:rsidP="004050FB">
            <w:pPr>
              <w:ind w:left="-50" w:right="-43"/>
              <w:contextualSpacing/>
              <w:jc w:val="both"/>
              <w:rPr>
                <w:rFonts w:ascii="Arial" w:hAnsi="Arial" w:cs="Arial"/>
                <w:color w:val="000000"/>
                <w:sz w:val="16"/>
                <w:szCs w:val="16"/>
              </w:rPr>
            </w:pPr>
          </w:p>
        </w:tc>
      </w:tr>
      <w:tr w:rsidR="005E010C" w:rsidRPr="00086E9E" w:rsidTr="00A20C29">
        <w:trPr>
          <w:trHeight w:val="44"/>
        </w:trPr>
        <w:tc>
          <w:tcPr>
            <w:tcW w:w="565" w:type="pct"/>
            <w:vMerge/>
            <w:tcBorders>
              <w:left w:val="single" w:sz="4" w:space="0" w:color="auto"/>
              <w:bottom w:val="single" w:sz="4" w:space="0" w:color="auto"/>
              <w:right w:val="single" w:sz="4" w:space="0" w:color="auto"/>
            </w:tcBorders>
            <w:vAlign w:val="center"/>
          </w:tcPr>
          <w:p w:rsidR="005A1A6E" w:rsidRPr="00C7287E" w:rsidRDefault="005A1A6E" w:rsidP="004050FB">
            <w:pPr>
              <w:ind w:left="-94" w:right="-58"/>
              <w:jc w:val="center"/>
              <w:rPr>
                <w:rFonts w:ascii="Arial" w:hAnsi="Arial" w:cs="Arial"/>
                <w:b/>
                <w:bCs/>
                <w:color w:val="000000"/>
                <w:sz w:val="16"/>
                <w:szCs w:val="16"/>
              </w:rPr>
            </w:pPr>
          </w:p>
        </w:tc>
        <w:tc>
          <w:tcPr>
            <w:tcW w:w="1389" w:type="pct"/>
            <w:gridSpan w:val="2"/>
            <w:tcBorders>
              <w:top w:val="single" w:sz="4" w:space="0" w:color="auto"/>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eastAsia="Calibri" w:hAnsi="Arial" w:cs="Arial"/>
                <w:bCs/>
                <w:color w:val="000000"/>
                <w:sz w:val="16"/>
                <w:szCs w:val="16"/>
              </w:rPr>
            </w:pPr>
            <w:r w:rsidRPr="005A1A6E">
              <w:rPr>
                <w:rFonts w:ascii="Arial" w:eastAsia="Calibri" w:hAnsi="Arial" w:cs="Arial"/>
                <w:bCs/>
                <w:color w:val="000000"/>
                <w:sz w:val="16"/>
                <w:szCs w:val="16"/>
              </w:rPr>
              <w:t>Strutture sportive da riservare all’utilizzo dei complessi per l’istruzione, ove non già presenti negli stessi complessi</w:t>
            </w:r>
          </w:p>
        </w:tc>
        <w:tc>
          <w:tcPr>
            <w:tcW w:w="922" w:type="pct"/>
            <w:vMerge/>
            <w:tcBorders>
              <w:left w:val="single" w:sz="4" w:space="0" w:color="auto"/>
              <w:bottom w:val="single" w:sz="4" w:space="0" w:color="auto"/>
              <w:right w:val="single" w:sz="4" w:space="0" w:color="auto"/>
            </w:tcBorders>
            <w:shd w:val="clear" w:color="auto" w:fill="auto"/>
            <w:vAlign w:val="center"/>
          </w:tcPr>
          <w:p w:rsidR="005A1A6E" w:rsidRPr="004050FB" w:rsidRDefault="005A1A6E" w:rsidP="004050FB">
            <w:pPr>
              <w:ind w:left="-50" w:right="-43"/>
              <w:jc w:val="both"/>
              <w:rPr>
                <w:rFonts w:ascii="Arial" w:hAnsi="Arial" w:cs="Arial"/>
                <w:b/>
                <w:color w:val="000000"/>
                <w:sz w:val="16"/>
                <w:szCs w:val="16"/>
              </w:rPr>
            </w:pPr>
          </w:p>
        </w:tc>
        <w:tc>
          <w:tcPr>
            <w:tcW w:w="2124" w:type="pct"/>
            <w:vMerge/>
            <w:tcBorders>
              <w:left w:val="single" w:sz="4" w:space="0" w:color="auto"/>
              <w:bottom w:val="single" w:sz="4" w:space="0" w:color="auto"/>
              <w:right w:val="single" w:sz="4" w:space="0" w:color="auto"/>
            </w:tcBorders>
            <w:shd w:val="clear" w:color="auto" w:fill="auto"/>
            <w:vAlign w:val="center"/>
          </w:tcPr>
          <w:p w:rsidR="005A1A6E" w:rsidRPr="004050FB" w:rsidRDefault="005A1A6E" w:rsidP="004050FB">
            <w:pPr>
              <w:ind w:left="-50" w:right="-43"/>
              <w:contextualSpacing/>
              <w:jc w:val="both"/>
              <w:rPr>
                <w:rFonts w:ascii="Arial" w:hAnsi="Arial" w:cs="Arial"/>
                <w:color w:val="000000"/>
                <w:sz w:val="16"/>
                <w:szCs w:val="16"/>
              </w:rPr>
            </w:pPr>
          </w:p>
        </w:tc>
      </w:tr>
      <w:tr w:rsidR="005E010C" w:rsidRPr="00086E9E" w:rsidTr="00A20C29">
        <w:trPr>
          <w:trHeight w:val="44"/>
        </w:trPr>
        <w:tc>
          <w:tcPr>
            <w:tcW w:w="565" w:type="pct"/>
            <w:vMerge w:val="restart"/>
            <w:tcBorders>
              <w:top w:val="single" w:sz="4" w:space="0" w:color="auto"/>
              <w:left w:val="single" w:sz="4" w:space="0" w:color="auto"/>
              <w:bottom w:val="single" w:sz="4" w:space="0" w:color="auto"/>
              <w:right w:val="single" w:sz="4" w:space="0" w:color="auto"/>
            </w:tcBorders>
            <w:vAlign w:val="center"/>
          </w:tcPr>
          <w:p w:rsidR="005A1A6E" w:rsidRPr="00C7287E" w:rsidRDefault="005A1A6E" w:rsidP="004050FB">
            <w:pPr>
              <w:ind w:left="-94" w:right="-58"/>
              <w:jc w:val="center"/>
              <w:rPr>
                <w:rFonts w:ascii="Arial" w:eastAsia="Calibri" w:hAnsi="Arial" w:cs="Arial"/>
                <w:b/>
                <w:bCs/>
                <w:color w:val="000000"/>
                <w:sz w:val="16"/>
                <w:szCs w:val="16"/>
              </w:rPr>
            </w:pPr>
            <w:r w:rsidRPr="00C7287E">
              <w:rPr>
                <w:rFonts w:ascii="Arial" w:hAnsi="Arial" w:cs="Arial"/>
                <w:b/>
                <w:bCs/>
                <w:color w:val="000000"/>
                <w:sz w:val="16"/>
                <w:szCs w:val="16"/>
              </w:rPr>
              <w:t>AREE ED EDIFICI DI INTERESSE COMUNE</w:t>
            </w:r>
          </w:p>
        </w:tc>
        <w:tc>
          <w:tcPr>
            <w:tcW w:w="1389" w:type="pct"/>
            <w:gridSpan w:val="2"/>
            <w:tcBorders>
              <w:top w:val="single" w:sz="4" w:space="0" w:color="auto"/>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hAnsi="Arial" w:cs="Arial"/>
                <w:bCs/>
                <w:color w:val="000000"/>
                <w:sz w:val="16"/>
                <w:szCs w:val="16"/>
              </w:rPr>
            </w:pPr>
            <w:r w:rsidRPr="00C7287E">
              <w:rPr>
                <w:rFonts w:ascii="Arial" w:eastAsia="Calibri" w:hAnsi="Arial" w:cs="Arial"/>
                <w:bCs/>
                <w:color w:val="000000"/>
                <w:sz w:val="16"/>
                <w:szCs w:val="16"/>
              </w:rPr>
              <w:br w:type="page"/>
            </w:r>
            <w:r w:rsidRPr="00C7287E">
              <w:rPr>
                <w:rFonts w:ascii="Arial" w:hAnsi="Arial" w:cs="Arial"/>
                <w:color w:val="000000"/>
                <w:sz w:val="16"/>
                <w:szCs w:val="16"/>
              </w:rPr>
              <w:t>Edifici per le funzioni: amministrative, sanitarie di base, culturali, religiose</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1A6E" w:rsidRPr="004050FB" w:rsidRDefault="005A1A6E" w:rsidP="004050FB">
            <w:pPr>
              <w:ind w:left="-50" w:right="-43"/>
              <w:jc w:val="both"/>
              <w:rPr>
                <w:rFonts w:ascii="Arial" w:hAnsi="Arial" w:cs="Arial"/>
                <w:color w:val="000000"/>
                <w:sz w:val="16"/>
                <w:szCs w:val="16"/>
              </w:rPr>
            </w:pPr>
            <w:r w:rsidRPr="004050FB">
              <w:rPr>
                <w:rFonts w:ascii="Arial" w:hAnsi="Arial" w:cs="Arial"/>
                <w:b/>
                <w:color w:val="000000"/>
                <w:sz w:val="16"/>
                <w:szCs w:val="16"/>
              </w:rPr>
              <w:t>Si conteggiano al 100%</w:t>
            </w:r>
            <w:r w:rsidRPr="004050FB">
              <w:rPr>
                <w:rFonts w:ascii="Arial" w:hAnsi="Arial" w:cs="Arial"/>
                <w:color w:val="000000"/>
                <w:sz w:val="16"/>
                <w:szCs w:val="16"/>
              </w:rPr>
              <w:t xml:space="preserve"> le superfici di solaio degli edifici ed delle relative aree pertinenziali.</w:t>
            </w:r>
          </w:p>
          <w:p w:rsidR="005A1A6E" w:rsidRPr="004050FB" w:rsidRDefault="005A1A6E" w:rsidP="004050FB">
            <w:pPr>
              <w:ind w:left="-50" w:right="-43"/>
              <w:jc w:val="both"/>
              <w:rPr>
                <w:rFonts w:ascii="Arial" w:hAnsi="Arial" w:cs="Arial"/>
                <w:color w:val="000000"/>
                <w:sz w:val="16"/>
                <w:szCs w:val="16"/>
              </w:rPr>
            </w:pPr>
            <w:r w:rsidRPr="004050FB">
              <w:rPr>
                <w:rFonts w:ascii="Arial" w:hAnsi="Arial" w:cs="Arial"/>
                <w:color w:val="000000"/>
                <w:sz w:val="16"/>
                <w:szCs w:val="16"/>
              </w:rPr>
              <w:t>Gli “Spazi pubblici dotati di Wi-Fi con libero accesso” si intendono congiunti al servizio pubblico cui fanno riferimento.</w:t>
            </w:r>
          </w:p>
          <w:p w:rsidR="005A1A6E" w:rsidRPr="004050FB" w:rsidRDefault="005A1A6E" w:rsidP="004050FB">
            <w:pPr>
              <w:jc w:val="both"/>
              <w:rPr>
                <w:rFonts w:ascii="Arial" w:hAnsi="Arial" w:cs="Arial"/>
                <w:b/>
                <w:bCs/>
                <w:color w:val="000000"/>
                <w:sz w:val="16"/>
                <w:szCs w:val="16"/>
              </w:rPr>
            </w:pPr>
          </w:p>
        </w:tc>
        <w:tc>
          <w:tcPr>
            <w:tcW w:w="21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1A6E" w:rsidRPr="004050FB" w:rsidRDefault="005A1A6E" w:rsidP="004050FB">
            <w:pPr>
              <w:ind w:left="-50" w:right="-43"/>
              <w:contextualSpacing/>
              <w:jc w:val="both"/>
              <w:rPr>
                <w:rFonts w:ascii="Arial" w:hAnsi="Arial" w:cs="Arial"/>
                <w:color w:val="000000"/>
                <w:sz w:val="16"/>
                <w:szCs w:val="16"/>
              </w:rPr>
            </w:pPr>
            <w:r w:rsidRPr="004050FB">
              <w:rPr>
                <w:rFonts w:ascii="Arial" w:hAnsi="Arial" w:cs="Arial"/>
                <w:color w:val="000000"/>
                <w:sz w:val="16"/>
                <w:szCs w:val="16"/>
              </w:rPr>
              <w:t xml:space="preserve">Possono essere </w:t>
            </w:r>
            <w:r w:rsidRPr="004050FB">
              <w:rPr>
                <w:rFonts w:ascii="Arial" w:hAnsi="Arial" w:cs="Arial"/>
                <w:b/>
                <w:color w:val="000000"/>
                <w:sz w:val="16"/>
                <w:szCs w:val="16"/>
              </w:rPr>
              <w:t>computate in misura doppia le superfici di:</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Locali di edifici e relative aree pertinenziali condivise, in orario complementare a quello di esercizio della funzione principale, con altre attività riconducibili ad una delle tipologie di servizi, sulla base di apposita convenzione che ne regolamenti l’uso promiscuo;</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Locali di edifici che abbiano conseguito la certificazione energetica A+ (casa passiva);</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Impianti per lo smaltimento dei rifiuti distribuiti in modo diffuso nel tessuto urbano (a livello di circoscrizione o ambito urbano omogeneo);</w:t>
            </w:r>
          </w:p>
          <w:p w:rsidR="005A1A6E" w:rsidRPr="004050FB" w:rsidRDefault="005A1A6E" w:rsidP="004050FB">
            <w:pPr>
              <w:contextualSpacing/>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conteggiate con un incremento fino al 20% </w:t>
            </w:r>
            <w:r w:rsidRPr="004050FB">
              <w:rPr>
                <w:rFonts w:ascii="Arial" w:hAnsi="Arial" w:cs="Arial"/>
                <w:sz w:val="16"/>
                <w:szCs w:val="16"/>
              </w:rPr>
              <w:t>le superfici di:</w:t>
            </w:r>
          </w:p>
          <w:p w:rsidR="005A1A6E" w:rsidRPr="004050FB" w:rsidRDefault="005A1A6E" w:rsidP="004050FB">
            <w:pPr>
              <w:pStyle w:val="Paragrafoelenco"/>
              <w:numPr>
                <w:ilvl w:val="0"/>
                <w:numId w:val="31"/>
              </w:numPr>
              <w:ind w:left="122" w:hanging="164"/>
              <w:jc w:val="both"/>
              <w:rPr>
                <w:rFonts w:ascii="Arial" w:hAnsi="Arial" w:cs="Arial"/>
                <w:b/>
                <w:bCs/>
                <w:color w:val="000000"/>
                <w:sz w:val="16"/>
                <w:szCs w:val="16"/>
              </w:rPr>
            </w:pPr>
            <w:r w:rsidRPr="004050FB">
              <w:rPr>
                <w:rFonts w:ascii="Arial" w:hAnsi="Arial" w:cs="Arial"/>
                <w:sz w:val="16"/>
                <w:szCs w:val="16"/>
              </w:rPr>
              <w:t>Locali di edifici e aree all’aperto di servizi pubblici coperti da una rete wireless con libero accesso a Internet.</w:t>
            </w:r>
          </w:p>
        </w:tc>
      </w:tr>
      <w:tr w:rsidR="005E010C" w:rsidRPr="00086E9E" w:rsidTr="00A20C29">
        <w:trPr>
          <w:trHeight w:val="64"/>
        </w:trPr>
        <w:tc>
          <w:tcPr>
            <w:tcW w:w="565" w:type="pct"/>
            <w:vMerge/>
            <w:tcBorders>
              <w:left w:val="single" w:sz="4" w:space="0" w:color="auto"/>
              <w:right w:val="single" w:sz="4" w:space="0" w:color="auto"/>
            </w:tcBorders>
          </w:tcPr>
          <w:p w:rsidR="005A1A6E" w:rsidRPr="00C7287E" w:rsidRDefault="005A1A6E" w:rsidP="004050FB">
            <w:pPr>
              <w:ind w:left="-94" w:right="-58"/>
              <w:jc w:val="center"/>
              <w:rPr>
                <w:rFonts w:ascii="Arial" w:hAnsi="Arial" w:cs="Arial"/>
                <w:b/>
                <w:color w:val="000000"/>
                <w:sz w:val="16"/>
                <w:szCs w:val="16"/>
              </w:rPr>
            </w:pPr>
          </w:p>
        </w:tc>
        <w:tc>
          <w:tcPr>
            <w:tcW w:w="1389" w:type="pct"/>
            <w:gridSpan w:val="2"/>
            <w:tcBorders>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hAnsi="Arial" w:cs="Arial"/>
                <w:color w:val="000000"/>
                <w:sz w:val="16"/>
                <w:szCs w:val="16"/>
              </w:rPr>
            </w:pPr>
            <w:r w:rsidRPr="00C7287E">
              <w:rPr>
                <w:rFonts w:ascii="Arial" w:hAnsi="Arial" w:cs="Arial"/>
                <w:color w:val="000000"/>
                <w:sz w:val="16"/>
                <w:szCs w:val="16"/>
              </w:rPr>
              <w:t>Edilizia residenziale pubblica</w:t>
            </w:r>
          </w:p>
        </w:tc>
        <w:tc>
          <w:tcPr>
            <w:tcW w:w="922" w:type="pct"/>
            <w:vMerge/>
            <w:tcBorders>
              <w:left w:val="single" w:sz="4" w:space="0" w:color="auto"/>
              <w:right w:val="single" w:sz="4" w:space="0" w:color="auto"/>
            </w:tcBorders>
            <w:shd w:val="clear" w:color="auto" w:fill="auto"/>
            <w:vAlign w:val="center"/>
          </w:tcPr>
          <w:p w:rsidR="005A1A6E" w:rsidRPr="004050FB" w:rsidRDefault="005A1A6E" w:rsidP="004050FB">
            <w:pPr>
              <w:jc w:val="center"/>
              <w:rPr>
                <w:rFonts w:ascii="Arial" w:hAnsi="Arial" w:cs="Arial"/>
                <w:color w:val="000000"/>
                <w:sz w:val="16"/>
                <w:szCs w:val="16"/>
              </w:rPr>
            </w:pPr>
          </w:p>
        </w:tc>
        <w:tc>
          <w:tcPr>
            <w:tcW w:w="2124" w:type="pct"/>
            <w:vMerge/>
            <w:tcBorders>
              <w:left w:val="single" w:sz="4" w:space="0" w:color="auto"/>
              <w:right w:val="single" w:sz="4" w:space="0" w:color="auto"/>
            </w:tcBorders>
            <w:vAlign w:val="center"/>
          </w:tcPr>
          <w:p w:rsidR="005A1A6E" w:rsidRPr="004050FB" w:rsidRDefault="005A1A6E" w:rsidP="004050FB">
            <w:pPr>
              <w:jc w:val="center"/>
              <w:rPr>
                <w:rFonts w:ascii="Arial" w:hAnsi="Arial" w:cs="Arial"/>
                <w:color w:val="000000"/>
                <w:sz w:val="16"/>
                <w:szCs w:val="16"/>
              </w:rPr>
            </w:pPr>
          </w:p>
        </w:tc>
      </w:tr>
      <w:tr w:rsidR="005E010C" w:rsidRPr="00086E9E" w:rsidTr="00A20C29">
        <w:trPr>
          <w:trHeight w:val="134"/>
        </w:trPr>
        <w:tc>
          <w:tcPr>
            <w:tcW w:w="565" w:type="pct"/>
            <w:vMerge/>
            <w:tcBorders>
              <w:left w:val="single" w:sz="4" w:space="0" w:color="auto"/>
              <w:right w:val="single" w:sz="4" w:space="0" w:color="auto"/>
            </w:tcBorders>
          </w:tcPr>
          <w:p w:rsidR="005A1A6E" w:rsidRPr="00C7287E" w:rsidRDefault="005A1A6E" w:rsidP="004050FB">
            <w:pPr>
              <w:ind w:left="-94" w:right="-58"/>
              <w:jc w:val="center"/>
              <w:rPr>
                <w:rFonts w:ascii="Arial" w:hAnsi="Arial" w:cs="Arial"/>
                <w:b/>
                <w:color w:val="000000"/>
                <w:sz w:val="16"/>
                <w:szCs w:val="16"/>
              </w:rPr>
            </w:pPr>
          </w:p>
        </w:tc>
        <w:tc>
          <w:tcPr>
            <w:tcW w:w="1389" w:type="pct"/>
            <w:gridSpan w:val="2"/>
            <w:tcBorders>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hAnsi="Arial" w:cs="Arial"/>
                <w:color w:val="000000"/>
                <w:sz w:val="16"/>
                <w:szCs w:val="16"/>
              </w:rPr>
            </w:pPr>
            <w:r w:rsidRPr="00C7287E">
              <w:rPr>
                <w:rFonts w:ascii="Arial" w:hAnsi="Arial" w:cs="Arial"/>
                <w:color w:val="000000"/>
                <w:sz w:val="16"/>
                <w:szCs w:val="16"/>
              </w:rPr>
              <w:t>Mercati a “km0” e mercati comunali di quartiere</w:t>
            </w:r>
          </w:p>
        </w:tc>
        <w:tc>
          <w:tcPr>
            <w:tcW w:w="922" w:type="pct"/>
            <w:vMerge/>
            <w:tcBorders>
              <w:left w:val="single" w:sz="4" w:space="0" w:color="auto"/>
              <w:right w:val="single" w:sz="4" w:space="0" w:color="auto"/>
            </w:tcBorders>
            <w:shd w:val="clear" w:color="auto" w:fill="auto"/>
            <w:vAlign w:val="center"/>
          </w:tcPr>
          <w:p w:rsidR="005A1A6E" w:rsidRPr="004050FB" w:rsidRDefault="005A1A6E" w:rsidP="004050FB">
            <w:pPr>
              <w:jc w:val="center"/>
              <w:rPr>
                <w:rFonts w:ascii="Arial" w:hAnsi="Arial" w:cs="Arial"/>
                <w:color w:val="000000"/>
                <w:sz w:val="16"/>
                <w:szCs w:val="16"/>
              </w:rPr>
            </w:pPr>
          </w:p>
        </w:tc>
        <w:tc>
          <w:tcPr>
            <w:tcW w:w="2124" w:type="pct"/>
            <w:vMerge/>
            <w:tcBorders>
              <w:left w:val="single" w:sz="4" w:space="0" w:color="auto"/>
              <w:right w:val="single" w:sz="4" w:space="0" w:color="auto"/>
            </w:tcBorders>
            <w:vAlign w:val="center"/>
          </w:tcPr>
          <w:p w:rsidR="005A1A6E" w:rsidRPr="004050FB" w:rsidRDefault="005A1A6E" w:rsidP="004050FB">
            <w:pPr>
              <w:jc w:val="center"/>
              <w:rPr>
                <w:rFonts w:ascii="Arial" w:hAnsi="Arial" w:cs="Arial"/>
                <w:color w:val="000000"/>
                <w:sz w:val="16"/>
                <w:szCs w:val="16"/>
              </w:rPr>
            </w:pPr>
          </w:p>
        </w:tc>
      </w:tr>
      <w:tr w:rsidR="005E010C" w:rsidRPr="00086E9E" w:rsidTr="00A20C29">
        <w:trPr>
          <w:trHeight w:val="333"/>
        </w:trPr>
        <w:tc>
          <w:tcPr>
            <w:tcW w:w="565" w:type="pct"/>
            <w:vMerge/>
            <w:tcBorders>
              <w:left w:val="single" w:sz="4" w:space="0" w:color="auto"/>
              <w:right w:val="single" w:sz="4" w:space="0" w:color="auto"/>
            </w:tcBorders>
          </w:tcPr>
          <w:p w:rsidR="005A1A6E" w:rsidRPr="00C7287E" w:rsidRDefault="005A1A6E" w:rsidP="004050FB">
            <w:pPr>
              <w:ind w:left="-94" w:right="-58"/>
              <w:jc w:val="center"/>
              <w:rPr>
                <w:rFonts w:ascii="Arial" w:hAnsi="Arial" w:cs="Arial"/>
                <w:b/>
                <w:color w:val="000000"/>
                <w:sz w:val="16"/>
                <w:szCs w:val="16"/>
              </w:rPr>
            </w:pPr>
          </w:p>
        </w:tc>
        <w:tc>
          <w:tcPr>
            <w:tcW w:w="1389" w:type="pct"/>
            <w:gridSpan w:val="2"/>
            <w:tcBorders>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hAnsi="Arial" w:cs="Arial"/>
                <w:color w:val="000000"/>
                <w:sz w:val="16"/>
                <w:szCs w:val="16"/>
              </w:rPr>
            </w:pPr>
            <w:r w:rsidRPr="00C7287E">
              <w:rPr>
                <w:rFonts w:ascii="Arial" w:hAnsi="Arial" w:cs="Arial"/>
                <w:color w:val="000000"/>
                <w:sz w:val="16"/>
                <w:szCs w:val="16"/>
              </w:rPr>
              <w:t>Residenze socio-assistenziali e protette, anche a servizio di più Comuni</w:t>
            </w:r>
          </w:p>
        </w:tc>
        <w:tc>
          <w:tcPr>
            <w:tcW w:w="922" w:type="pct"/>
            <w:vMerge/>
            <w:tcBorders>
              <w:left w:val="single" w:sz="4" w:space="0" w:color="auto"/>
              <w:right w:val="single" w:sz="4" w:space="0" w:color="auto"/>
            </w:tcBorders>
            <w:shd w:val="clear" w:color="auto" w:fill="auto"/>
            <w:vAlign w:val="center"/>
          </w:tcPr>
          <w:p w:rsidR="005A1A6E" w:rsidRPr="004050FB" w:rsidRDefault="005A1A6E" w:rsidP="004050FB">
            <w:pPr>
              <w:jc w:val="center"/>
              <w:rPr>
                <w:rFonts w:ascii="Arial" w:hAnsi="Arial" w:cs="Arial"/>
                <w:color w:val="000000"/>
                <w:sz w:val="16"/>
                <w:szCs w:val="16"/>
              </w:rPr>
            </w:pPr>
          </w:p>
        </w:tc>
        <w:tc>
          <w:tcPr>
            <w:tcW w:w="2124" w:type="pct"/>
            <w:vMerge/>
            <w:tcBorders>
              <w:left w:val="single" w:sz="4" w:space="0" w:color="auto"/>
              <w:right w:val="single" w:sz="4" w:space="0" w:color="auto"/>
            </w:tcBorders>
            <w:vAlign w:val="center"/>
          </w:tcPr>
          <w:p w:rsidR="005A1A6E" w:rsidRPr="004050FB" w:rsidRDefault="005A1A6E" w:rsidP="004050FB">
            <w:pPr>
              <w:jc w:val="center"/>
              <w:rPr>
                <w:rFonts w:ascii="Arial" w:hAnsi="Arial" w:cs="Arial"/>
                <w:color w:val="000000"/>
                <w:sz w:val="16"/>
                <w:szCs w:val="16"/>
              </w:rPr>
            </w:pPr>
          </w:p>
        </w:tc>
      </w:tr>
      <w:tr w:rsidR="005E010C" w:rsidRPr="00086E9E" w:rsidTr="00A20C29">
        <w:trPr>
          <w:trHeight w:val="64"/>
        </w:trPr>
        <w:tc>
          <w:tcPr>
            <w:tcW w:w="565" w:type="pct"/>
            <w:vMerge/>
            <w:tcBorders>
              <w:left w:val="single" w:sz="4" w:space="0" w:color="auto"/>
              <w:right w:val="single" w:sz="4" w:space="0" w:color="auto"/>
            </w:tcBorders>
          </w:tcPr>
          <w:p w:rsidR="005A1A6E" w:rsidRPr="00C7287E" w:rsidRDefault="005A1A6E" w:rsidP="004050FB">
            <w:pPr>
              <w:ind w:left="-94" w:right="-58"/>
              <w:jc w:val="center"/>
              <w:rPr>
                <w:rFonts w:ascii="Arial" w:hAnsi="Arial" w:cs="Arial"/>
                <w:b/>
                <w:color w:val="000000"/>
                <w:sz w:val="16"/>
                <w:szCs w:val="16"/>
              </w:rPr>
            </w:pPr>
          </w:p>
        </w:tc>
        <w:tc>
          <w:tcPr>
            <w:tcW w:w="1389" w:type="pct"/>
            <w:gridSpan w:val="2"/>
            <w:tcBorders>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hAnsi="Arial" w:cs="Arial"/>
                <w:color w:val="000000"/>
                <w:sz w:val="16"/>
                <w:szCs w:val="16"/>
              </w:rPr>
            </w:pPr>
            <w:r w:rsidRPr="00C7287E">
              <w:rPr>
                <w:rFonts w:ascii="Arial" w:hAnsi="Arial" w:cs="Arial"/>
                <w:color w:val="000000"/>
                <w:sz w:val="16"/>
                <w:szCs w:val="16"/>
              </w:rPr>
              <w:t>Spazi pubblici dotati di Wi-Fi con libero accesso</w:t>
            </w:r>
          </w:p>
        </w:tc>
        <w:tc>
          <w:tcPr>
            <w:tcW w:w="922" w:type="pct"/>
            <w:vMerge/>
            <w:tcBorders>
              <w:left w:val="single" w:sz="4" w:space="0" w:color="auto"/>
              <w:right w:val="single" w:sz="4" w:space="0" w:color="auto"/>
            </w:tcBorders>
            <w:shd w:val="clear" w:color="auto" w:fill="auto"/>
            <w:vAlign w:val="center"/>
          </w:tcPr>
          <w:p w:rsidR="005A1A6E" w:rsidRPr="004050FB" w:rsidRDefault="005A1A6E" w:rsidP="004050FB">
            <w:pPr>
              <w:jc w:val="center"/>
              <w:rPr>
                <w:rFonts w:ascii="Arial" w:hAnsi="Arial" w:cs="Arial"/>
                <w:color w:val="000000"/>
                <w:sz w:val="16"/>
                <w:szCs w:val="16"/>
              </w:rPr>
            </w:pPr>
          </w:p>
        </w:tc>
        <w:tc>
          <w:tcPr>
            <w:tcW w:w="2124" w:type="pct"/>
            <w:vMerge/>
            <w:tcBorders>
              <w:left w:val="single" w:sz="4" w:space="0" w:color="auto"/>
              <w:right w:val="single" w:sz="4" w:space="0" w:color="auto"/>
            </w:tcBorders>
            <w:vAlign w:val="center"/>
          </w:tcPr>
          <w:p w:rsidR="005A1A6E" w:rsidRPr="004050FB" w:rsidRDefault="005A1A6E" w:rsidP="004050FB">
            <w:pPr>
              <w:jc w:val="center"/>
              <w:rPr>
                <w:rFonts w:ascii="Arial" w:hAnsi="Arial" w:cs="Arial"/>
                <w:color w:val="000000"/>
                <w:sz w:val="16"/>
                <w:szCs w:val="16"/>
              </w:rPr>
            </w:pPr>
          </w:p>
        </w:tc>
      </w:tr>
      <w:tr w:rsidR="005E010C" w:rsidRPr="00086E9E" w:rsidTr="00A20C29">
        <w:trPr>
          <w:trHeight w:val="333"/>
        </w:trPr>
        <w:tc>
          <w:tcPr>
            <w:tcW w:w="565" w:type="pct"/>
            <w:vMerge/>
            <w:tcBorders>
              <w:left w:val="single" w:sz="4" w:space="0" w:color="auto"/>
              <w:right w:val="single" w:sz="4" w:space="0" w:color="auto"/>
            </w:tcBorders>
          </w:tcPr>
          <w:p w:rsidR="005A1A6E" w:rsidRPr="00C7287E" w:rsidRDefault="005A1A6E" w:rsidP="004050FB">
            <w:pPr>
              <w:ind w:left="-94" w:right="-58"/>
              <w:jc w:val="center"/>
              <w:rPr>
                <w:rFonts w:ascii="Arial" w:hAnsi="Arial" w:cs="Arial"/>
                <w:b/>
                <w:color w:val="000000"/>
                <w:sz w:val="16"/>
                <w:szCs w:val="16"/>
              </w:rPr>
            </w:pPr>
          </w:p>
        </w:tc>
        <w:tc>
          <w:tcPr>
            <w:tcW w:w="1389" w:type="pct"/>
            <w:gridSpan w:val="2"/>
            <w:tcBorders>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hAnsi="Arial" w:cs="Arial"/>
                <w:color w:val="000000"/>
                <w:sz w:val="16"/>
                <w:szCs w:val="16"/>
              </w:rPr>
            </w:pPr>
            <w:r w:rsidRPr="00C7287E">
              <w:rPr>
                <w:rFonts w:ascii="Arial" w:hAnsi="Arial" w:cs="Arial"/>
                <w:color w:val="000000"/>
                <w:sz w:val="16"/>
                <w:szCs w:val="16"/>
              </w:rPr>
              <w:t>Impianti per la raccolta differenziata ed il trattamento dei rifiuti, anche a servizio di più Comuni</w:t>
            </w:r>
          </w:p>
        </w:tc>
        <w:tc>
          <w:tcPr>
            <w:tcW w:w="922" w:type="pct"/>
            <w:vMerge/>
            <w:tcBorders>
              <w:left w:val="single" w:sz="4" w:space="0" w:color="auto"/>
              <w:right w:val="single" w:sz="4" w:space="0" w:color="auto"/>
            </w:tcBorders>
            <w:shd w:val="clear" w:color="auto" w:fill="auto"/>
            <w:vAlign w:val="center"/>
          </w:tcPr>
          <w:p w:rsidR="005A1A6E" w:rsidRPr="004050FB" w:rsidRDefault="005A1A6E" w:rsidP="004050FB">
            <w:pPr>
              <w:jc w:val="center"/>
              <w:rPr>
                <w:rFonts w:ascii="Arial" w:hAnsi="Arial" w:cs="Arial"/>
                <w:color w:val="000000"/>
                <w:sz w:val="16"/>
                <w:szCs w:val="16"/>
              </w:rPr>
            </w:pPr>
          </w:p>
        </w:tc>
        <w:tc>
          <w:tcPr>
            <w:tcW w:w="2124" w:type="pct"/>
            <w:vMerge/>
            <w:tcBorders>
              <w:left w:val="single" w:sz="4" w:space="0" w:color="auto"/>
              <w:right w:val="single" w:sz="4" w:space="0" w:color="auto"/>
            </w:tcBorders>
            <w:vAlign w:val="center"/>
          </w:tcPr>
          <w:p w:rsidR="005A1A6E" w:rsidRPr="004050FB" w:rsidRDefault="005A1A6E" w:rsidP="004050FB">
            <w:pPr>
              <w:jc w:val="center"/>
              <w:rPr>
                <w:rFonts w:ascii="Arial" w:hAnsi="Arial" w:cs="Arial"/>
                <w:color w:val="000000"/>
                <w:sz w:val="16"/>
                <w:szCs w:val="16"/>
              </w:rPr>
            </w:pPr>
          </w:p>
        </w:tc>
      </w:tr>
      <w:tr w:rsidR="005E010C" w:rsidRPr="00086E9E" w:rsidTr="00A20C29">
        <w:trPr>
          <w:trHeight w:val="64"/>
        </w:trPr>
        <w:tc>
          <w:tcPr>
            <w:tcW w:w="565" w:type="pct"/>
            <w:vMerge/>
            <w:tcBorders>
              <w:left w:val="single" w:sz="4" w:space="0" w:color="auto"/>
              <w:right w:val="single" w:sz="4" w:space="0" w:color="auto"/>
            </w:tcBorders>
          </w:tcPr>
          <w:p w:rsidR="005A1A6E" w:rsidRPr="00C7287E" w:rsidRDefault="005A1A6E" w:rsidP="004050FB">
            <w:pPr>
              <w:ind w:left="-94" w:right="-58"/>
              <w:jc w:val="center"/>
              <w:rPr>
                <w:rFonts w:ascii="Arial" w:hAnsi="Arial" w:cs="Arial"/>
                <w:b/>
                <w:sz w:val="16"/>
                <w:szCs w:val="16"/>
              </w:rPr>
            </w:pPr>
          </w:p>
        </w:tc>
        <w:tc>
          <w:tcPr>
            <w:tcW w:w="1389" w:type="pct"/>
            <w:gridSpan w:val="2"/>
            <w:tcBorders>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hAnsi="Arial" w:cs="Arial"/>
                <w:color w:val="000000"/>
                <w:sz w:val="16"/>
                <w:szCs w:val="16"/>
              </w:rPr>
            </w:pPr>
            <w:r w:rsidRPr="00C7287E">
              <w:rPr>
                <w:rFonts w:ascii="Arial" w:hAnsi="Arial" w:cs="Arial"/>
                <w:sz w:val="16"/>
                <w:szCs w:val="16"/>
              </w:rPr>
              <w:t>Impianti per lo smaltimento di rifiuti</w:t>
            </w:r>
          </w:p>
        </w:tc>
        <w:tc>
          <w:tcPr>
            <w:tcW w:w="922" w:type="pct"/>
            <w:vMerge/>
            <w:tcBorders>
              <w:left w:val="single" w:sz="4" w:space="0" w:color="auto"/>
              <w:right w:val="single" w:sz="4" w:space="0" w:color="auto"/>
            </w:tcBorders>
            <w:shd w:val="clear" w:color="auto" w:fill="auto"/>
            <w:vAlign w:val="center"/>
          </w:tcPr>
          <w:p w:rsidR="005A1A6E" w:rsidRPr="004050FB" w:rsidRDefault="005A1A6E" w:rsidP="004050FB">
            <w:pPr>
              <w:jc w:val="center"/>
              <w:rPr>
                <w:rFonts w:ascii="Arial" w:hAnsi="Arial" w:cs="Arial"/>
                <w:color w:val="000000"/>
                <w:sz w:val="16"/>
                <w:szCs w:val="16"/>
              </w:rPr>
            </w:pPr>
          </w:p>
        </w:tc>
        <w:tc>
          <w:tcPr>
            <w:tcW w:w="2124" w:type="pct"/>
            <w:vMerge/>
            <w:tcBorders>
              <w:left w:val="single" w:sz="4" w:space="0" w:color="auto"/>
              <w:right w:val="single" w:sz="4" w:space="0" w:color="auto"/>
            </w:tcBorders>
            <w:vAlign w:val="center"/>
          </w:tcPr>
          <w:p w:rsidR="005A1A6E" w:rsidRPr="004050FB" w:rsidRDefault="005A1A6E" w:rsidP="004050FB">
            <w:pPr>
              <w:jc w:val="center"/>
              <w:rPr>
                <w:rFonts w:ascii="Arial" w:hAnsi="Arial" w:cs="Arial"/>
                <w:color w:val="000000"/>
                <w:sz w:val="16"/>
                <w:szCs w:val="16"/>
              </w:rPr>
            </w:pPr>
          </w:p>
        </w:tc>
      </w:tr>
      <w:tr w:rsidR="005E010C" w:rsidRPr="00086E9E" w:rsidTr="00A20C29">
        <w:trPr>
          <w:trHeight w:val="64"/>
        </w:trPr>
        <w:tc>
          <w:tcPr>
            <w:tcW w:w="565" w:type="pct"/>
            <w:vMerge/>
            <w:tcBorders>
              <w:left w:val="single" w:sz="4" w:space="0" w:color="auto"/>
              <w:right w:val="single" w:sz="4" w:space="0" w:color="auto"/>
            </w:tcBorders>
          </w:tcPr>
          <w:p w:rsidR="005A1A6E" w:rsidRPr="00C7287E" w:rsidRDefault="005A1A6E" w:rsidP="004050FB">
            <w:pPr>
              <w:ind w:left="-94" w:right="-58"/>
              <w:jc w:val="center"/>
              <w:rPr>
                <w:rFonts w:ascii="Arial" w:hAnsi="Arial" w:cs="Arial"/>
                <w:b/>
                <w:color w:val="000000"/>
                <w:sz w:val="16"/>
                <w:szCs w:val="16"/>
              </w:rPr>
            </w:pPr>
          </w:p>
        </w:tc>
        <w:tc>
          <w:tcPr>
            <w:tcW w:w="1389" w:type="pct"/>
            <w:gridSpan w:val="2"/>
            <w:tcBorders>
              <w:left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hAnsi="Arial" w:cs="Arial"/>
                <w:color w:val="000000"/>
                <w:sz w:val="16"/>
                <w:szCs w:val="16"/>
              </w:rPr>
            </w:pPr>
            <w:r w:rsidRPr="00C7287E">
              <w:rPr>
                <w:rFonts w:ascii="Arial" w:hAnsi="Arial" w:cs="Arial"/>
                <w:color w:val="000000"/>
                <w:sz w:val="16"/>
                <w:szCs w:val="16"/>
              </w:rPr>
              <w:t>Cimiteri e relativi servizi</w:t>
            </w:r>
          </w:p>
        </w:tc>
        <w:tc>
          <w:tcPr>
            <w:tcW w:w="922" w:type="pct"/>
            <w:vMerge/>
            <w:tcBorders>
              <w:left w:val="single" w:sz="4" w:space="0" w:color="auto"/>
              <w:right w:val="single" w:sz="4" w:space="0" w:color="auto"/>
            </w:tcBorders>
            <w:shd w:val="clear" w:color="auto" w:fill="auto"/>
            <w:vAlign w:val="center"/>
          </w:tcPr>
          <w:p w:rsidR="005A1A6E" w:rsidRPr="004050FB" w:rsidRDefault="005A1A6E" w:rsidP="004050FB">
            <w:pPr>
              <w:jc w:val="center"/>
              <w:rPr>
                <w:rFonts w:ascii="Arial" w:hAnsi="Arial" w:cs="Arial"/>
                <w:color w:val="000000"/>
                <w:sz w:val="16"/>
                <w:szCs w:val="16"/>
              </w:rPr>
            </w:pPr>
          </w:p>
        </w:tc>
        <w:tc>
          <w:tcPr>
            <w:tcW w:w="2124" w:type="pct"/>
            <w:vMerge/>
            <w:tcBorders>
              <w:left w:val="single" w:sz="4" w:space="0" w:color="auto"/>
              <w:right w:val="single" w:sz="4" w:space="0" w:color="auto"/>
            </w:tcBorders>
            <w:vAlign w:val="center"/>
          </w:tcPr>
          <w:p w:rsidR="005A1A6E" w:rsidRPr="004050FB" w:rsidRDefault="005A1A6E" w:rsidP="004050FB">
            <w:pPr>
              <w:ind w:left="59"/>
              <w:contextualSpacing/>
              <w:jc w:val="center"/>
              <w:rPr>
                <w:rFonts w:ascii="Arial" w:hAnsi="Arial" w:cs="Arial"/>
                <w:color w:val="000000"/>
                <w:sz w:val="16"/>
                <w:szCs w:val="16"/>
              </w:rPr>
            </w:pPr>
          </w:p>
        </w:tc>
      </w:tr>
      <w:tr w:rsidR="005E010C" w:rsidRPr="00086E9E" w:rsidTr="00A20C29">
        <w:trPr>
          <w:trHeight w:val="333"/>
        </w:trPr>
        <w:tc>
          <w:tcPr>
            <w:tcW w:w="565" w:type="pct"/>
            <w:vMerge/>
            <w:tcBorders>
              <w:left w:val="single" w:sz="4" w:space="0" w:color="auto"/>
              <w:bottom w:val="single" w:sz="4" w:space="0" w:color="auto"/>
              <w:right w:val="single" w:sz="4" w:space="0" w:color="auto"/>
            </w:tcBorders>
          </w:tcPr>
          <w:p w:rsidR="005A1A6E" w:rsidRPr="00C7287E" w:rsidRDefault="005A1A6E" w:rsidP="004050FB">
            <w:pPr>
              <w:ind w:left="-94" w:right="-58"/>
              <w:jc w:val="center"/>
              <w:rPr>
                <w:rFonts w:ascii="Arial" w:hAnsi="Arial" w:cs="Arial"/>
                <w:b/>
                <w:color w:val="000000"/>
                <w:sz w:val="16"/>
                <w:szCs w:val="16"/>
              </w:rPr>
            </w:pPr>
          </w:p>
        </w:tc>
        <w:tc>
          <w:tcPr>
            <w:tcW w:w="1389" w:type="pct"/>
            <w:gridSpan w:val="2"/>
            <w:tcBorders>
              <w:left w:val="single" w:sz="4" w:space="0" w:color="auto"/>
              <w:bottom w:val="single" w:sz="4" w:space="0" w:color="auto"/>
              <w:right w:val="single" w:sz="4" w:space="0" w:color="auto"/>
            </w:tcBorders>
            <w:shd w:val="clear" w:color="auto" w:fill="auto"/>
            <w:vAlign w:val="center"/>
          </w:tcPr>
          <w:p w:rsidR="005A1A6E" w:rsidRPr="00C7287E" w:rsidRDefault="005A1A6E" w:rsidP="004050FB">
            <w:pPr>
              <w:ind w:left="-51" w:right="-64"/>
              <w:jc w:val="both"/>
              <w:rPr>
                <w:rFonts w:ascii="Arial" w:hAnsi="Arial" w:cs="Arial"/>
                <w:color w:val="000000"/>
                <w:sz w:val="16"/>
                <w:szCs w:val="16"/>
              </w:rPr>
            </w:pPr>
            <w:r w:rsidRPr="00C7287E">
              <w:rPr>
                <w:rFonts w:ascii="Arial" w:hAnsi="Arial" w:cs="Arial"/>
                <w:color w:val="000000"/>
                <w:sz w:val="16"/>
                <w:szCs w:val="16"/>
              </w:rPr>
              <w:t>Impianti di protezione civile per le situazioni di soccorso ed emergenza, anche a servizio di più Comuni</w:t>
            </w:r>
          </w:p>
        </w:tc>
        <w:tc>
          <w:tcPr>
            <w:tcW w:w="922" w:type="pct"/>
            <w:vMerge/>
            <w:tcBorders>
              <w:left w:val="single" w:sz="4" w:space="0" w:color="auto"/>
              <w:bottom w:val="single" w:sz="4" w:space="0" w:color="auto"/>
              <w:right w:val="single" w:sz="4" w:space="0" w:color="auto"/>
            </w:tcBorders>
            <w:shd w:val="clear" w:color="auto" w:fill="auto"/>
            <w:vAlign w:val="center"/>
          </w:tcPr>
          <w:p w:rsidR="005A1A6E" w:rsidRPr="004050FB" w:rsidRDefault="005A1A6E" w:rsidP="004050FB">
            <w:pPr>
              <w:jc w:val="center"/>
              <w:rPr>
                <w:rFonts w:ascii="Arial" w:hAnsi="Arial" w:cs="Arial"/>
                <w:color w:val="000000"/>
                <w:sz w:val="16"/>
                <w:szCs w:val="16"/>
              </w:rPr>
            </w:pPr>
          </w:p>
        </w:tc>
        <w:tc>
          <w:tcPr>
            <w:tcW w:w="2124" w:type="pct"/>
            <w:vMerge/>
            <w:tcBorders>
              <w:left w:val="single" w:sz="4" w:space="0" w:color="auto"/>
              <w:bottom w:val="single" w:sz="4" w:space="0" w:color="auto"/>
              <w:right w:val="single" w:sz="4" w:space="0" w:color="auto"/>
            </w:tcBorders>
            <w:vAlign w:val="center"/>
          </w:tcPr>
          <w:p w:rsidR="005A1A6E" w:rsidRPr="004050FB" w:rsidRDefault="005A1A6E" w:rsidP="004050FB">
            <w:pPr>
              <w:jc w:val="center"/>
              <w:rPr>
                <w:rFonts w:ascii="Arial" w:hAnsi="Arial" w:cs="Arial"/>
                <w:color w:val="000000"/>
                <w:sz w:val="16"/>
                <w:szCs w:val="16"/>
              </w:rPr>
            </w:pPr>
          </w:p>
        </w:tc>
      </w:tr>
      <w:tr w:rsidR="005E010C" w:rsidRPr="006D7F57" w:rsidTr="00A20C29">
        <w:trPr>
          <w:trHeight w:val="559"/>
        </w:trPr>
        <w:tc>
          <w:tcPr>
            <w:tcW w:w="565" w:type="pct"/>
            <w:vMerge w:val="restart"/>
            <w:tcBorders>
              <w:top w:val="single" w:sz="4" w:space="0" w:color="auto"/>
            </w:tcBorders>
            <w:vAlign w:val="center"/>
          </w:tcPr>
          <w:p w:rsidR="005A1A6E" w:rsidRPr="00C7287E" w:rsidRDefault="005A1A6E" w:rsidP="004050FB">
            <w:pPr>
              <w:ind w:left="-94" w:right="-58"/>
              <w:jc w:val="center"/>
              <w:rPr>
                <w:rFonts w:ascii="Arial" w:eastAsia="Calibri" w:hAnsi="Arial" w:cs="Arial"/>
                <w:b/>
                <w:bCs/>
                <w:color w:val="000000"/>
                <w:sz w:val="16"/>
                <w:szCs w:val="16"/>
              </w:rPr>
            </w:pPr>
            <w:r w:rsidRPr="00C7287E">
              <w:rPr>
                <w:rFonts w:ascii="Arial" w:hAnsi="Arial" w:cs="Arial"/>
                <w:b/>
                <w:bCs/>
                <w:color w:val="000000"/>
                <w:sz w:val="16"/>
                <w:szCs w:val="16"/>
              </w:rPr>
              <w:t>AREE PER LA FRUIZIONE LUDICA RICREATIVA E SPORTIVA</w:t>
            </w:r>
          </w:p>
        </w:tc>
        <w:tc>
          <w:tcPr>
            <w:tcW w:w="1389" w:type="pct"/>
            <w:gridSpan w:val="2"/>
            <w:tcBorders>
              <w:top w:val="single" w:sz="4" w:space="0" w:color="auto"/>
            </w:tcBorders>
            <w:shd w:val="clear" w:color="auto" w:fill="auto"/>
            <w:vAlign w:val="center"/>
          </w:tcPr>
          <w:p w:rsidR="005A1A6E" w:rsidRPr="008626AA" w:rsidRDefault="005A1A6E" w:rsidP="004050FB">
            <w:pPr>
              <w:jc w:val="both"/>
              <w:rPr>
                <w:rFonts w:ascii="Arial" w:hAnsi="Arial" w:cs="Arial"/>
                <w:b/>
                <w:bCs/>
                <w:color w:val="000000"/>
                <w:sz w:val="16"/>
                <w:szCs w:val="16"/>
              </w:rPr>
            </w:pPr>
            <w:r w:rsidRPr="008626AA">
              <w:rPr>
                <w:rFonts w:ascii="Arial" w:eastAsia="Calibri" w:hAnsi="Arial" w:cs="Arial"/>
                <w:b/>
                <w:bCs/>
                <w:color w:val="000000"/>
                <w:sz w:val="16"/>
                <w:szCs w:val="16"/>
              </w:rPr>
              <w:br w:type="page"/>
            </w:r>
          </w:p>
          <w:p w:rsidR="005A1A6E" w:rsidRPr="00C7287E" w:rsidRDefault="005A1A6E" w:rsidP="004050FB">
            <w:pPr>
              <w:ind w:left="-53" w:right="-50"/>
              <w:jc w:val="both"/>
              <w:rPr>
                <w:rFonts w:ascii="Arial" w:hAnsi="Arial" w:cs="Arial"/>
                <w:bCs/>
                <w:color w:val="000000"/>
                <w:sz w:val="16"/>
                <w:szCs w:val="16"/>
              </w:rPr>
            </w:pPr>
            <w:r w:rsidRPr="00C7287E">
              <w:rPr>
                <w:rFonts w:ascii="Arial" w:hAnsi="Arial" w:cs="Arial"/>
                <w:color w:val="000000"/>
                <w:sz w:val="16"/>
                <w:szCs w:val="16"/>
              </w:rPr>
              <w:t>Passeggiate ed aree pedonali per l’aggregazione sociale e manifestazioni</w:t>
            </w:r>
          </w:p>
        </w:tc>
        <w:tc>
          <w:tcPr>
            <w:tcW w:w="922" w:type="pct"/>
            <w:tcBorders>
              <w:top w:val="single" w:sz="4" w:space="0" w:color="auto"/>
            </w:tcBorders>
            <w:shd w:val="clear" w:color="auto" w:fill="auto"/>
            <w:vAlign w:val="center"/>
          </w:tcPr>
          <w:p w:rsidR="005A1A6E" w:rsidRPr="004050FB" w:rsidRDefault="005A1A6E" w:rsidP="004050FB">
            <w:pPr>
              <w:ind w:left="-50" w:right="-43"/>
              <w:jc w:val="both"/>
              <w:rPr>
                <w:rFonts w:ascii="Arial" w:hAnsi="Arial" w:cs="Arial"/>
                <w:color w:val="000000"/>
                <w:sz w:val="16"/>
                <w:szCs w:val="16"/>
              </w:rPr>
            </w:pPr>
            <w:r w:rsidRPr="004050FB">
              <w:rPr>
                <w:rFonts w:ascii="Arial" w:hAnsi="Arial" w:cs="Arial"/>
                <w:b/>
                <w:color w:val="000000"/>
                <w:sz w:val="16"/>
                <w:szCs w:val="16"/>
              </w:rPr>
              <w:t xml:space="preserve">Si conteggiano al 100% </w:t>
            </w:r>
            <w:r w:rsidRPr="004050FB">
              <w:rPr>
                <w:rFonts w:ascii="Arial" w:hAnsi="Arial" w:cs="Arial"/>
                <w:color w:val="000000"/>
                <w:sz w:val="16"/>
                <w:szCs w:val="16"/>
              </w:rPr>
              <w:t>le superfici primariamente riservate al transito pedonale al netto di fabbricati e aree carrabili.</w:t>
            </w:r>
          </w:p>
          <w:p w:rsidR="005A1A6E" w:rsidRPr="004050FB" w:rsidRDefault="005A1A6E" w:rsidP="004050FB">
            <w:pPr>
              <w:ind w:left="-61" w:right="-54"/>
              <w:jc w:val="both"/>
              <w:rPr>
                <w:rFonts w:ascii="Arial" w:hAnsi="Arial" w:cs="Arial"/>
                <w:b/>
                <w:bCs/>
                <w:color w:val="000000"/>
                <w:sz w:val="16"/>
                <w:szCs w:val="16"/>
              </w:rPr>
            </w:pPr>
          </w:p>
        </w:tc>
        <w:tc>
          <w:tcPr>
            <w:tcW w:w="2124" w:type="pct"/>
            <w:tcBorders>
              <w:top w:val="single" w:sz="4" w:space="0" w:color="auto"/>
            </w:tcBorders>
            <w:shd w:val="clear" w:color="auto" w:fill="auto"/>
            <w:vAlign w:val="center"/>
          </w:tcPr>
          <w:p w:rsidR="005A1A6E" w:rsidRPr="004050FB" w:rsidRDefault="005A1A6E" w:rsidP="004050FB">
            <w:pPr>
              <w:ind w:left="-50" w:right="-43"/>
              <w:contextualSpacing/>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computate con un incremento fino al 50% le superfici</w:t>
            </w:r>
            <w:r w:rsidRPr="004050FB">
              <w:rPr>
                <w:rFonts w:ascii="Arial" w:hAnsi="Arial" w:cs="Arial"/>
                <w:color w:val="000000"/>
                <w:sz w:val="16"/>
                <w:szCs w:val="16"/>
              </w:rPr>
              <w:t xml:space="preserve"> </w:t>
            </w:r>
            <w:r w:rsidRPr="004050FB">
              <w:rPr>
                <w:rFonts w:ascii="Arial" w:hAnsi="Arial" w:cs="Arial"/>
                <w:sz w:val="16"/>
                <w:szCs w:val="16"/>
              </w:rPr>
              <w:t>essenziali alla formazione di una rete continua pedonale a collegamento di polarità urbane pedonali;</w:t>
            </w:r>
          </w:p>
          <w:p w:rsidR="005A1A6E" w:rsidRPr="004050FB" w:rsidRDefault="005A1A6E" w:rsidP="004050FB">
            <w:pPr>
              <w:ind w:left="-50" w:right="-43"/>
              <w:contextualSpacing/>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computate con un incremento fino al 20% le superfici </w:t>
            </w:r>
            <w:r w:rsidRPr="004050FB">
              <w:rPr>
                <w:rFonts w:ascii="Arial" w:hAnsi="Arial" w:cs="Arial"/>
                <w:sz w:val="16"/>
                <w:szCs w:val="16"/>
              </w:rPr>
              <w:t>coperte da una rete wireless con libero accesso a Internet.</w:t>
            </w:r>
          </w:p>
        </w:tc>
      </w:tr>
      <w:tr w:rsidR="00D07427" w:rsidRPr="006D7F57" w:rsidTr="00A20C29">
        <w:trPr>
          <w:trHeight w:val="247"/>
        </w:trPr>
        <w:tc>
          <w:tcPr>
            <w:tcW w:w="565" w:type="pct"/>
            <w:vMerge/>
          </w:tcPr>
          <w:p w:rsidR="005A1A6E" w:rsidRPr="006D7F57" w:rsidRDefault="005A1A6E" w:rsidP="004050FB">
            <w:pPr>
              <w:ind w:left="-94" w:right="-58"/>
              <w:jc w:val="center"/>
              <w:rPr>
                <w:rFonts w:ascii="Arial" w:hAnsi="Arial" w:cs="Arial"/>
                <w:b/>
                <w:color w:val="000000"/>
                <w:sz w:val="18"/>
                <w:szCs w:val="18"/>
              </w:rPr>
            </w:pPr>
          </w:p>
        </w:tc>
        <w:tc>
          <w:tcPr>
            <w:tcW w:w="354" w:type="pct"/>
            <w:vMerge w:val="restart"/>
            <w:shd w:val="clear" w:color="auto" w:fill="auto"/>
            <w:vAlign w:val="center"/>
          </w:tcPr>
          <w:p w:rsidR="005A1A6E" w:rsidRPr="00C7287E" w:rsidRDefault="005A1A6E" w:rsidP="004050FB">
            <w:pPr>
              <w:ind w:left="-53" w:right="-80"/>
              <w:jc w:val="both"/>
              <w:rPr>
                <w:rFonts w:ascii="Arial" w:hAnsi="Arial" w:cs="Arial"/>
                <w:color w:val="000000"/>
                <w:sz w:val="16"/>
                <w:szCs w:val="16"/>
              </w:rPr>
            </w:pPr>
            <w:r w:rsidRPr="00C7287E">
              <w:rPr>
                <w:rFonts w:ascii="Arial" w:hAnsi="Arial" w:cs="Arial"/>
                <w:color w:val="000000"/>
                <w:sz w:val="16"/>
                <w:szCs w:val="16"/>
              </w:rPr>
              <w:t>Aree di tutela del verde urbano e reti ecologiche</w:t>
            </w:r>
          </w:p>
        </w:tc>
        <w:tc>
          <w:tcPr>
            <w:tcW w:w="1035" w:type="pct"/>
            <w:shd w:val="clear" w:color="auto" w:fill="auto"/>
            <w:vAlign w:val="center"/>
          </w:tcPr>
          <w:p w:rsidR="005A1A6E" w:rsidRPr="008626AA" w:rsidRDefault="005A1A6E" w:rsidP="004050FB">
            <w:pPr>
              <w:ind w:left="-83" w:right="-77"/>
              <w:jc w:val="both"/>
              <w:rPr>
                <w:rFonts w:ascii="Arial" w:hAnsi="Arial" w:cs="Arial"/>
                <w:color w:val="000000"/>
                <w:sz w:val="16"/>
                <w:szCs w:val="16"/>
              </w:rPr>
            </w:pPr>
            <w:r w:rsidRPr="008626AA">
              <w:rPr>
                <w:rFonts w:ascii="Arial" w:hAnsi="Arial" w:cs="Arial"/>
                <w:color w:val="000000"/>
                <w:sz w:val="16"/>
                <w:szCs w:val="16"/>
              </w:rPr>
              <w:t>Ambiti perifluviali e aree di forestazione urbana</w:t>
            </w:r>
          </w:p>
        </w:tc>
        <w:tc>
          <w:tcPr>
            <w:tcW w:w="922" w:type="pct"/>
            <w:shd w:val="clear" w:color="auto" w:fill="auto"/>
            <w:vAlign w:val="center"/>
          </w:tcPr>
          <w:p w:rsidR="005A1A6E" w:rsidRPr="004050FB" w:rsidRDefault="005A1A6E" w:rsidP="004050FB">
            <w:pPr>
              <w:ind w:left="-61" w:right="-54"/>
              <w:jc w:val="both"/>
              <w:rPr>
                <w:rFonts w:ascii="Arial" w:hAnsi="Arial" w:cs="Arial"/>
                <w:color w:val="000000"/>
                <w:sz w:val="16"/>
                <w:szCs w:val="16"/>
              </w:rPr>
            </w:pPr>
            <w:r w:rsidRPr="004050FB">
              <w:rPr>
                <w:rFonts w:ascii="Arial" w:hAnsi="Arial" w:cs="Arial"/>
                <w:b/>
                <w:color w:val="000000"/>
                <w:sz w:val="16"/>
                <w:szCs w:val="16"/>
              </w:rPr>
              <w:t xml:space="preserve">Si conteggiano al 50% </w:t>
            </w:r>
            <w:r w:rsidRPr="004050FB">
              <w:rPr>
                <w:rFonts w:ascii="Arial" w:hAnsi="Arial" w:cs="Arial"/>
                <w:color w:val="000000"/>
                <w:sz w:val="16"/>
                <w:szCs w:val="16"/>
              </w:rPr>
              <w:t>le superfici coperte da vegetazione dei “parchi fluviali” e “parchi territoriali” soggetti a specifica disciplina e attività di manutenzione</w:t>
            </w:r>
          </w:p>
        </w:tc>
        <w:tc>
          <w:tcPr>
            <w:tcW w:w="2124" w:type="pct"/>
            <w:shd w:val="clear" w:color="auto" w:fill="auto"/>
            <w:vAlign w:val="center"/>
          </w:tcPr>
          <w:p w:rsidR="005A1A6E" w:rsidRPr="004050FB" w:rsidRDefault="005A1A6E" w:rsidP="004050FB">
            <w:pPr>
              <w:ind w:left="-50" w:right="-43"/>
              <w:jc w:val="both"/>
              <w:rPr>
                <w:rFonts w:ascii="Arial" w:hAnsi="Arial" w:cs="Arial"/>
                <w:b/>
                <w:color w:val="000000"/>
                <w:sz w:val="16"/>
                <w:szCs w:val="16"/>
              </w:rPr>
            </w:pPr>
            <w:r w:rsidRPr="004050FB">
              <w:rPr>
                <w:rFonts w:ascii="Arial" w:hAnsi="Arial" w:cs="Arial"/>
                <w:color w:val="000000"/>
                <w:sz w:val="16"/>
                <w:szCs w:val="16"/>
              </w:rPr>
              <w:t xml:space="preserve">Possono </w:t>
            </w:r>
            <w:r w:rsidRPr="004050FB">
              <w:rPr>
                <w:rFonts w:ascii="Arial" w:hAnsi="Arial" w:cs="Arial"/>
                <w:b/>
                <w:color w:val="000000"/>
                <w:sz w:val="16"/>
                <w:szCs w:val="16"/>
              </w:rPr>
              <w:t xml:space="preserve">essere conteggiate </w:t>
            </w:r>
            <w:r w:rsidRPr="004050FB">
              <w:rPr>
                <w:rFonts w:ascii="Arial" w:hAnsi="Arial" w:cs="Arial"/>
                <w:color w:val="000000"/>
                <w:sz w:val="16"/>
                <w:szCs w:val="16"/>
              </w:rPr>
              <w:t>per il</w:t>
            </w:r>
            <w:r w:rsidRPr="004050FB">
              <w:rPr>
                <w:rFonts w:ascii="Arial" w:hAnsi="Arial" w:cs="Arial"/>
                <w:b/>
                <w:color w:val="000000"/>
                <w:sz w:val="16"/>
                <w:szCs w:val="16"/>
              </w:rPr>
              <w:t xml:space="preserve"> 100%</w:t>
            </w:r>
            <w:r w:rsidRPr="004050FB">
              <w:rPr>
                <w:rFonts w:ascii="Arial" w:hAnsi="Arial" w:cs="Arial"/>
                <w:color w:val="000000"/>
                <w:sz w:val="16"/>
                <w:szCs w:val="16"/>
              </w:rPr>
              <w:t xml:space="preserve"> </w:t>
            </w:r>
            <w:r w:rsidRPr="004050FB">
              <w:rPr>
                <w:rFonts w:ascii="Arial" w:hAnsi="Arial" w:cs="Arial"/>
                <w:b/>
                <w:color w:val="000000"/>
                <w:sz w:val="16"/>
                <w:szCs w:val="16"/>
              </w:rPr>
              <w:t xml:space="preserve">le superfici </w:t>
            </w:r>
            <w:r w:rsidRPr="004050FB">
              <w:rPr>
                <w:rFonts w:ascii="Arial" w:hAnsi="Arial" w:cs="Arial"/>
                <w:sz w:val="16"/>
                <w:szCs w:val="16"/>
              </w:rPr>
              <w:t>dotate di arredo urbano e attrezzature per la fruizione attiva, in maniera diffusa (panchine, aree di sosta, giochi per bambini, ecc.)</w:t>
            </w:r>
          </w:p>
        </w:tc>
      </w:tr>
      <w:tr w:rsidR="00D07427" w:rsidRPr="006D7F57" w:rsidTr="00A20C29">
        <w:trPr>
          <w:trHeight w:val="157"/>
        </w:trPr>
        <w:tc>
          <w:tcPr>
            <w:tcW w:w="565" w:type="pct"/>
            <w:vMerge/>
          </w:tcPr>
          <w:p w:rsidR="005A1A6E" w:rsidRPr="006D7F57" w:rsidRDefault="005A1A6E" w:rsidP="004050FB">
            <w:pPr>
              <w:ind w:left="-94" w:right="-58"/>
              <w:jc w:val="center"/>
              <w:rPr>
                <w:rFonts w:ascii="Arial" w:hAnsi="Arial" w:cs="Arial"/>
                <w:color w:val="000000"/>
                <w:sz w:val="18"/>
                <w:szCs w:val="18"/>
              </w:rPr>
            </w:pPr>
          </w:p>
        </w:tc>
        <w:tc>
          <w:tcPr>
            <w:tcW w:w="354" w:type="pct"/>
            <w:vMerge/>
            <w:shd w:val="clear" w:color="auto" w:fill="auto"/>
            <w:vAlign w:val="center"/>
          </w:tcPr>
          <w:p w:rsidR="005A1A6E" w:rsidRPr="00C7287E" w:rsidRDefault="005A1A6E" w:rsidP="004050FB">
            <w:pPr>
              <w:ind w:left="-53" w:right="-80"/>
              <w:jc w:val="both"/>
              <w:rPr>
                <w:rFonts w:ascii="Arial" w:hAnsi="Arial" w:cs="Arial"/>
                <w:color w:val="000000"/>
                <w:sz w:val="16"/>
                <w:szCs w:val="16"/>
              </w:rPr>
            </w:pPr>
          </w:p>
        </w:tc>
        <w:tc>
          <w:tcPr>
            <w:tcW w:w="1035" w:type="pct"/>
            <w:shd w:val="clear" w:color="auto" w:fill="auto"/>
            <w:vAlign w:val="center"/>
          </w:tcPr>
          <w:p w:rsidR="005A1A6E" w:rsidRPr="008626AA" w:rsidRDefault="005A1A6E" w:rsidP="004050FB">
            <w:pPr>
              <w:ind w:left="-83" w:right="-77"/>
              <w:jc w:val="both"/>
              <w:rPr>
                <w:rFonts w:ascii="Arial" w:hAnsi="Arial" w:cs="Arial"/>
                <w:color w:val="000000"/>
                <w:sz w:val="16"/>
                <w:szCs w:val="16"/>
              </w:rPr>
            </w:pPr>
            <w:r w:rsidRPr="008626AA">
              <w:rPr>
                <w:rFonts w:ascii="Arial" w:hAnsi="Arial" w:cs="Arial"/>
                <w:color w:val="000000"/>
                <w:sz w:val="16"/>
                <w:szCs w:val="16"/>
              </w:rPr>
              <w:t>Fasce vegetate, siepi e muri vegetali</w:t>
            </w:r>
          </w:p>
        </w:tc>
        <w:tc>
          <w:tcPr>
            <w:tcW w:w="922" w:type="pct"/>
            <w:shd w:val="clear" w:color="auto" w:fill="auto"/>
            <w:vAlign w:val="center"/>
          </w:tcPr>
          <w:p w:rsidR="005A1A6E" w:rsidRPr="004050FB" w:rsidRDefault="005A1A6E" w:rsidP="004050FB">
            <w:pPr>
              <w:ind w:left="-61" w:right="-54"/>
              <w:jc w:val="both"/>
              <w:rPr>
                <w:rFonts w:ascii="Arial" w:hAnsi="Arial" w:cs="Arial"/>
                <w:color w:val="000000"/>
                <w:sz w:val="16"/>
                <w:szCs w:val="16"/>
              </w:rPr>
            </w:pPr>
            <w:r w:rsidRPr="004050FB">
              <w:rPr>
                <w:rFonts w:ascii="Arial" w:hAnsi="Arial" w:cs="Arial"/>
                <w:b/>
                <w:color w:val="000000"/>
                <w:sz w:val="16"/>
                <w:szCs w:val="16"/>
              </w:rPr>
              <w:t xml:space="preserve">Si conteggia al 50% </w:t>
            </w:r>
            <w:r w:rsidRPr="004050FB">
              <w:rPr>
                <w:rFonts w:ascii="Arial" w:hAnsi="Arial" w:cs="Arial"/>
                <w:color w:val="000000"/>
                <w:sz w:val="16"/>
                <w:szCs w:val="16"/>
              </w:rPr>
              <w:t>lo sviluppo lineare della fascia verde per una sezione virtuale di 0,5 m</w:t>
            </w:r>
          </w:p>
        </w:tc>
        <w:tc>
          <w:tcPr>
            <w:tcW w:w="2124" w:type="pct"/>
            <w:shd w:val="clear" w:color="auto" w:fill="auto"/>
            <w:vAlign w:val="center"/>
          </w:tcPr>
          <w:p w:rsidR="005A1A6E" w:rsidRPr="004050FB" w:rsidRDefault="005A1A6E" w:rsidP="004050FB">
            <w:pPr>
              <w:ind w:left="-50" w:right="-43"/>
              <w:jc w:val="both"/>
              <w:rPr>
                <w:rFonts w:ascii="Arial" w:hAnsi="Arial" w:cs="Arial"/>
                <w:color w:val="000000"/>
                <w:sz w:val="16"/>
                <w:szCs w:val="16"/>
              </w:rPr>
            </w:pPr>
            <w:r w:rsidRPr="004050FB">
              <w:rPr>
                <w:rFonts w:ascii="Arial" w:hAnsi="Arial" w:cs="Arial"/>
                <w:color w:val="000000"/>
                <w:sz w:val="16"/>
                <w:szCs w:val="16"/>
              </w:rPr>
              <w:t>-</w:t>
            </w:r>
          </w:p>
        </w:tc>
      </w:tr>
      <w:tr w:rsidR="00D07427" w:rsidRPr="006D7F57" w:rsidTr="00A20C29">
        <w:trPr>
          <w:trHeight w:val="157"/>
        </w:trPr>
        <w:tc>
          <w:tcPr>
            <w:tcW w:w="565" w:type="pct"/>
            <w:vMerge/>
          </w:tcPr>
          <w:p w:rsidR="005A1A6E" w:rsidRPr="006D7F57" w:rsidRDefault="005A1A6E" w:rsidP="004050FB">
            <w:pPr>
              <w:ind w:left="-94" w:right="-58"/>
              <w:jc w:val="center"/>
              <w:rPr>
                <w:rFonts w:ascii="Arial" w:hAnsi="Arial" w:cs="Arial"/>
                <w:color w:val="000000"/>
                <w:sz w:val="18"/>
                <w:szCs w:val="18"/>
              </w:rPr>
            </w:pPr>
          </w:p>
        </w:tc>
        <w:tc>
          <w:tcPr>
            <w:tcW w:w="354" w:type="pct"/>
            <w:vMerge/>
            <w:shd w:val="clear" w:color="auto" w:fill="auto"/>
            <w:vAlign w:val="center"/>
          </w:tcPr>
          <w:p w:rsidR="005A1A6E" w:rsidRPr="00C7287E" w:rsidRDefault="005A1A6E" w:rsidP="004050FB">
            <w:pPr>
              <w:ind w:left="-53" w:right="-80"/>
              <w:jc w:val="both"/>
              <w:rPr>
                <w:rFonts w:ascii="Arial" w:hAnsi="Arial" w:cs="Arial"/>
                <w:color w:val="000000"/>
                <w:sz w:val="16"/>
                <w:szCs w:val="16"/>
              </w:rPr>
            </w:pPr>
          </w:p>
        </w:tc>
        <w:tc>
          <w:tcPr>
            <w:tcW w:w="1035" w:type="pct"/>
            <w:shd w:val="clear" w:color="auto" w:fill="auto"/>
            <w:vAlign w:val="center"/>
          </w:tcPr>
          <w:p w:rsidR="005A1A6E" w:rsidRPr="008626AA" w:rsidRDefault="005A1A6E" w:rsidP="004050FB">
            <w:pPr>
              <w:ind w:left="-83" w:right="-77"/>
              <w:jc w:val="both"/>
              <w:rPr>
                <w:rFonts w:ascii="Arial" w:hAnsi="Arial" w:cs="Arial"/>
                <w:color w:val="000000"/>
                <w:sz w:val="16"/>
                <w:szCs w:val="16"/>
              </w:rPr>
            </w:pPr>
            <w:r w:rsidRPr="008626AA">
              <w:rPr>
                <w:rFonts w:ascii="Arial" w:hAnsi="Arial" w:cs="Arial"/>
                <w:color w:val="000000"/>
                <w:sz w:val="16"/>
                <w:szCs w:val="16"/>
              </w:rPr>
              <w:t>Viali alberati e verde ornamentale di arredo urbano</w:t>
            </w:r>
          </w:p>
        </w:tc>
        <w:tc>
          <w:tcPr>
            <w:tcW w:w="922" w:type="pct"/>
            <w:shd w:val="clear" w:color="auto" w:fill="auto"/>
            <w:vAlign w:val="center"/>
          </w:tcPr>
          <w:p w:rsidR="005A1A6E" w:rsidRPr="004050FB" w:rsidRDefault="005A1A6E" w:rsidP="004050FB">
            <w:pPr>
              <w:ind w:left="-61" w:right="-54"/>
              <w:jc w:val="both"/>
              <w:rPr>
                <w:rFonts w:ascii="Arial" w:hAnsi="Arial" w:cs="Arial"/>
                <w:color w:val="000000"/>
                <w:sz w:val="16"/>
                <w:szCs w:val="16"/>
              </w:rPr>
            </w:pPr>
            <w:r w:rsidRPr="004050FB">
              <w:rPr>
                <w:rFonts w:ascii="Arial" w:hAnsi="Arial" w:cs="Arial"/>
                <w:b/>
                <w:color w:val="000000"/>
                <w:sz w:val="16"/>
                <w:szCs w:val="16"/>
              </w:rPr>
              <w:t xml:space="preserve">Si conteggiano al 50% </w:t>
            </w:r>
            <w:r w:rsidRPr="004050FB">
              <w:rPr>
                <w:rFonts w:ascii="Arial" w:hAnsi="Arial" w:cs="Arial"/>
                <w:color w:val="000000"/>
                <w:sz w:val="16"/>
                <w:szCs w:val="16"/>
              </w:rPr>
              <w:t>le superfici coperte da vegetazione ornamentale e di pregio, escluse sedi stradali;</w:t>
            </w:r>
          </w:p>
          <w:p w:rsidR="005A1A6E" w:rsidRPr="004050FB" w:rsidRDefault="005A1A6E" w:rsidP="004050FB">
            <w:pPr>
              <w:ind w:left="-61" w:right="-54"/>
              <w:jc w:val="both"/>
              <w:rPr>
                <w:rFonts w:ascii="Arial" w:hAnsi="Arial" w:cs="Arial"/>
                <w:color w:val="000000"/>
                <w:sz w:val="16"/>
                <w:szCs w:val="16"/>
              </w:rPr>
            </w:pPr>
            <w:r w:rsidRPr="004050FB">
              <w:rPr>
                <w:rFonts w:ascii="Arial" w:hAnsi="Arial" w:cs="Arial"/>
                <w:b/>
                <w:color w:val="000000"/>
                <w:sz w:val="16"/>
                <w:szCs w:val="16"/>
              </w:rPr>
              <w:t>Si conteggia al 50%</w:t>
            </w:r>
            <w:r w:rsidRPr="004050FB">
              <w:rPr>
                <w:rFonts w:ascii="Arial" w:hAnsi="Arial" w:cs="Arial"/>
                <w:color w:val="000000"/>
                <w:sz w:val="16"/>
                <w:szCs w:val="16"/>
              </w:rPr>
              <w:t xml:space="preserve"> la superficie dei viali, costituita dallo sviluppo lineare del marciapiede pedonale per una sezione virtuale di 1 m.</w:t>
            </w:r>
          </w:p>
        </w:tc>
        <w:tc>
          <w:tcPr>
            <w:tcW w:w="2124" w:type="pct"/>
            <w:shd w:val="clear" w:color="auto" w:fill="auto"/>
            <w:vAlign w:val="center"/>
          </w:tcPr>
          <w:p w:rsidR="005A1A6E" w:rsidRPr="004050FB" w:rsidRDefault="005A1A6E" w:rsidP="004050FB">
            <w:pPr>
              <w:ind w:left="-50" w:right="-43"/>
              <w:jc w:val="both"/>
              <w:rPr>
                <w:rFonts w:ascii="Arial" w:hAnsi="Arial" w:cs="Arial"/>
                <w:color w:val="000000"/>
                <w:sz w:val="16"/>
                <w:szCs w:val="16"/>
              </w:rPr>
            </w:pPr>
            <w:r w:rsidRPr="004050FB">
              <w:rPr>
                <w:rFonts w:ascii="Arial" w:hAnsi="Arial" w:cs="Arial"/>
                <w:color w:val="000000"/>
                <w:sz w:val="16"/>
                <w:szCs w:val="16"/>
              </w:rPr>
              <w:t xml:space="preserve">Possono </w:t>
            </w:r>
            <w:r w:rsidRPr="004050FB">
              <w:rPr>
                <w:rFonts w:ascii="Arial" w:hAnsi="Arial" w:cs="Arial"/>
                <w:b/>
                <w:color w:val="000000"/>
                <w:sz w:val="16"/>
                <w:szCs w:val="16"/>
              </w:rPr>
              <w:t>essere conteggiate fino al 100%</w:t>
            </w:r>
            <w:r w:rsidRPr="004050FB">
              <w:rPr>
                <w:rFonts w:ascii="Arial" w:hAnsi="Arial" w:cs="Arial"/>
                <w:color w:val="000000"/>
                <w:sz w:val="16"/>
                <w:szCs w:val="16"/>
              </w:rPr>
              <w:t xml:space="preserve"> le superfici </w:t>
            </w:r>
            <w:r w:rsidRPr="004050FB">
              <w:rPr>
                <w:rFonts w:ascii="Arial" w:hAnsi="Arial" w:cs="Arial"/>
                <w:sz w:val="16"/>
                <w:szCs w:val="16"/>
              </w:rPr>
              <w:t>dotate di arredo urbano e attrezzature per la fruizione attiva, presenti in maniera diffusa;</w:t>
            </w:r>
          </w:p>
          <w:p w:rsidR="005A1A6E" w:rsidRPr="004050FB" w:rsidRDefault="005A1A6E" w:rsidP="004050FB">
            <w:pPr>
              <w:ind w:left="-50" w:right="-43"/>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computate con un incremento fino al 20% le superfici </w:t>
            </w:r>
            <w:r w:rsidRPr="004050FB">
              <w:rPr>
                <w:rFonts w:ascii="Arial" w:hAnsi="Arial" w:cs="Arial"/>
                <w:sz w:val="16"/>
                <w:szCs w:val="16"/>
              </w:rPr>
              <w:t>coperte da una rete wireless con libero accesso a Internet.</w:t>
            </w:r>
          </w:p>
        </w:tc>
      </w:tr>
      <w:tr w:rsidR="00D07427" w:rsidRPr="006D7F57" w:rsidTr="00A20C29">
        <w:trPr>
          <w:trHeight w:val="141"/>
        </w:trPr>
        <w:tc>
          <w:tcPr>
            <w:tcW w:w="565" w:type="pct"/>
            <w:vMerge/>
          </w:tcPr>
          <w:p w:rsidR="005A1A6E" w:rsidRPr="006D7F57" w:rsidRDefault="005A1A6E" w:rsidP="004050FB">
            <w:pPr>
              <w:ind w:left="-94" w:right="-58"/>
              <w:jc w:val="center"/>
              <w:rPr>
                <w:rFonts w:ascii="Arial" w:hAnsi="Arial" w:cs="Arial"/>
                <w:b/>
                <w:color w:val="000000"/>
                <w:sz w:val="18"/>
                <w:szCs w:val="18"/>
              </w:rPr>
            </w:pPr>
          </w:p>
        </w:tc>
        <w:tc>
          <w:tcPr>
            <w:tcW w:w="354" w:type="pct"/>
            <w:shd w:val="clear" w:color="auto" w:fill="auto"/>
            <w:vAlign w:val="center"/>
          </w:tcPr>
          <w:p w:rsidR="005A1A6E" w:rsidRPr="00C7287E" w:rsidRDefault="005A1A6E" w:rsidP="004050FB">
            <w:pPr>
              <w:ind w:left="-53" w:right="-80"/>
              <w:jc w:val="both"/>
              <w:rPr>
                <w:rFonts w:ascii="Arial" w:hAnsi="Arial" w:cs="Arial"/>
                <w:color w:val="000000"/>
                <w:sz w:val="16"/>
                <w:szCs w:val="16"/>
              </w:rPr>
            </w:pPr>
            <w:r w:rsidRPr="00C7287E">
              <w:rPr>
                <w:rFonts w:ascii="Arial" w:hAnsi="Arial" w:cs="Arial"/>
                <w:color w:val="000000"/>
                <w:sz w:val="16"/>
                <w:szCs w:val="16"/>
              </w:rPr>
              <w:t>Verde attrezzato locale o di quartiere</w:t>
            </w:r>
          </w:p>
        </w:tc>
        <w:tc>
          <w:tcPr>
            <w:tcW w:w="1035" w:type="pct"/>
            <w:shd w:val="clear" w:color="auto" w:fill="auto"/>
            <w:vAlign w:val="center"/>
          </w:tcPr>
          <w:p w:rsidR="005A1A6E" w:rsidRPr="008626AA" w:rsidRDefault="005A1A6E" w:rsidP="004050FB">
            <w:pPr>
              <w:ind w:left="-83" w:right="-77"/>
              <w:jc w:val="both"/>
              <w:rPr>
                <w:rFonts w:ascii="Arial" w:hAnsi="Arial" w:cs="Arial"/>
                <w:color w:val="000000"/>
                <w:sz w:val="16"/>
                <w:szCs w:val="16"/>
              </w:rPr>
            </w:pPr>
            <w:r w:rsidRPr="008626AA">
              <w:rPr>
                <w:rFonts w:ascii="Arial" w:hAnsi="Arial" w:cs="Arial"/>
                <w:color w:val="000000"/>
                <w:sz w:val="16"/>
                <w:szCs w:val="16"/>
              </w:rPr>
              <w:t>- Nucle</w:t>
            </w:r>
            <w:r>
              <w:rPr>
                <w:rFonts w:ascii="Arial" w:hAnsi="Arial" w:cs="Arial"/>
                <w:color w:val="000000"/>
                <w:sz w:val="16"/>
                <w:szCs w:val="16"/>
              </w:rPr>
              <w:t>o elementare di verde pubblico</w:t>
            </w:r>
            <w:r w:rsidRPr="008626AA">
              <w:rPr>
                <w:rFonts w:ascii="Arial" w:hAnsi="Arial" w:cs="Arial"/>
                <w:color w:val="000000"/>
                <w:sz w:val="16"/>
                <w:szCs w:val="16"/>
              </w:rPr>
              <w:t xml:space="preserve"> di vicinato;</w:t>
            </w:r>
          </w:p>
          <w:p w:rsidR="005A1A6E" w:rsidRPr="008626AA" w:rsidRDefault="005A1A6E" w:rsidP="004050FB">
            <w:pPr>
              <w:ind w:left="-83" w:right="-77"/>
              <w:jc w:val="both"/>
              <w:rPr>
                <w:rFonts w:ascii="Arial" w:hAnsi="Arial" w:cs="Arial"/>
                <w:color w:val="000000"/>
                <w:sz w:val="16"/>
                <w:szCs w:val="16"/>
              </w:rPr>
            </w:pPr>
            <w:r w:rsidRPr="008626AA">
              <w:rPr>
                <w:rFonts w:ascii="Arial" w:hAnsi="Arial" w:cs="Arial"/>
                <w:color w:val="000000"/>
                <w:sz w:val="16"/>
                <w:szCs w:val="16"/>
              </w:rPr>
              <w:t>- Verde pubblico di quartiere attrezzato;</w:t>
            </w:r>
          </w:p>
          <w:p w:rsidR="005A1A6E" w:rsidRPr="008626AA" w:rsidRDefault="005A1A6E" w:rsidP="004050FB">
            <w:pPr>
              <w:ind w:left="-83" w:right="-77"/>
              <w:jc w:val="both"/>
              <w:rPr>
                <w:rFonts w:ascii="Arial" w:hAnsi="Arial" w:cs="Arial"/>
                <w:color w:val="000000"/>
                <w:sz w:val="16"/>
                <w:szCs w:val="16"/>
              </w:rPr>
            </w:pPr>
            <w:r w:rsidRPr="008626AA">
              <w:rPr>
                <w:rFonts w:ascii="Arial" w:hAnsi="Arial" w:cs="Arial"/>
                <w:color w:val="000000"/>
                <w:sz w:val="16"/>
                <w:szCs w:val="16"/>
              </w:rPr>
              <w:t>- Tetti verdi e giardini pensili pubblici;</w:t>
            </w:r>
          </w:p>
          <w:p w:rsidR="005A1A6E" w:rsidRPr="008626AA" w:rsidRDefault="005A1A6E" w:rsidP="004050FB">
            <w:pPr>
              <w:ind w:left="-83" w:right="-77"/>
              <w:jc w:val="both"/>
              <w:rPr>
                <w:rFonts w:ascii="Arial" w:hAnsi="Arial" w:cs="Arial"/>
                <w:color w:val="000000"/>
                <w:sz w:val="16"/>
                <w:szCs w:val="16"/>
              </w:rPr>
            </w:pPr>
            <w:r w:rsidRPr="008626AA">
              <w:rPr>
                <w:rFonts w:ascii="Arial" w:hAnsi="Arial" w:cs="Arial"/>
                <w:color w:val="000000"/>
                <w:sz w:val="16"/>
                <w:szCs w:val="16"/>
              </w:rPr>
              <w:t>- Giardini di pertinenza di edifici pubblici o ad uso pubblico;</w:t>
            </w:r>
          </w:p>
          <w:p w:rsidR="005A1A6E" w:rsidRPr="008626AA" w:rsidRDefault="005A1A6E" w:rsidP="004050FB">
            <w:pPr>
              <w:ind w:left="-83" w:right="-77"/>
              <w:jc w:val="both"/>
              <w:rPr>
                <w:rFonts w:ascii="Arial" w:hAnsi="Arial" w:cs="Arial"/>
                <w:color w:val="000000"/>
                <w:sz w:val="16"/>
                <w:szCs w:val="16"/>
              </w:rPr>
            </w:pPr>
            <w:r w:rsidRPr="008626AA">
              <w:rPr>
                <w:rFonts w:ascii="Arial" w:hAnsi="Arial" w:cs="Arial"/>
                <w:color w:val="000000"/>
                <w:sz w:val="16"/>
                <w:szCs w:val="16"/>
              </w:rPr>
              <w:t>- Orti urbani pubblici.</w:t>
            </w:r>
          </w:p>
        </w:tc>
        <w:tc>
          <w:tcPr>
            <w:tcW w:w="922" w:type="pct"/>
            <w:shd w:val="clear" w:color="auto" w:fill="auto"/>
            <w:vAlign w:val="center"/>
          </w:tcPr>
          <w:p w:rsidR="005A1A6E" w:rsidRPr="004050FB" w:rsidRDefault="005A1A6E" w:rsidP="004050FB">
            <w:pPr>
              <w:ind w:left="-61" w:right="-54"/>
              <w:jc w:val="both"/>
              <w:rPr>
                <w:rFonts w:ascii="Arial" w:hAnsi="Arial" w:cs="Arial"/>
                <w:color w:val="000000"/>
                <w:sz w:val="16"/>
                <w:szCs w:val="16"/>
              </w:rPr>
            </w:pPr>
            <w:r w:rsidRPr="004050FB">
              <w:rPr>
                <w:rFonts w:ascii="Arial" w:hAnsi="Arial" w:cs="Arial"/>
                <w:b/>
                <w:color w:val="000000"/>
                <w:sz w:val="16"/>
                <w:szCs w:val="16"/>
              </w:rPr>
              <w:t xml:space="preserve">Si conteggiano al 100% </w:t>
            </w:r>
            <w:r w:rsidRPr="004050FB">
              <w:rPr>
                <w:rFonts w:ascii="Arial" w:hAnsi="Arial" w:cs="Arial"/>
                <w:color w:val="000000"/>
                <w:sz w:val="16"/>
                <w:szCs w:val="16"/>
              </w:rPr>
              <w:t>le aree pubbliche con le relative attrezzature.</w:t>
            </w:r>
          </w:p>
        </w:tc>
        <w:tc>
          <w:tcPr>
            <w:tcW w:w="2124" w:type="pct"/>
            <w:shd w:val="clear" w:color="auto" w:fill="auto"/>
            <w:vAlign w:val="center"/>
          </w:tcPr>
          <w:p w:rsidR="005A1A6E" w:rsidRPr="004050FB" w:rsidRDefault="005A1A6E" w:rsidP="004050FB">
            <w:pPr>
              <w:ind w:left="-50" w:right="-43"/>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computate con un incremento fino al 20% le superfici </w:t>
            </w:r>
            <w:r w:rsidRPr="004050FB">
              <w:rPr>
                <w:rFonts w:ascii="Arial" w:hAnsi="Arial" w:cs="Arial"/>
                <w:sz w:val="16"/>
                <w:szCs w:val="16"/>
              </w:rPr>
              <w:t>coperte da una rete wireless con libero accesso a Internet.</w:t>
            </w:r>
          </w:p>
        </w:tc>
      </w:tr>
      <w:tr w:rsidR="005E010C" w:rsidRPr="006D7F57" w:rsidTr="00A20C29">
        <w:trPr>
          <w:trHeight w:val="1161"/>
        </w:trPr>
        <w:tc>
          <w:tcPr>
            <w:tcW w:w="565" w:type="pct"/>
            <w:vMerge/>
            <w:tcBorders>
              <w:bottom w:val="single" w:sz="4" w:space="0" w:color="auto"/>
            </w:tcBorders>
          </w:tcPr>
          <w:p w:rsidR="005A1A6E" w:rsidRPr="006D7F57" w:rsidRDefault="005A1A6E" w:rsidP="004050FB">
            <w:pPr>
              <w:ind w:left="-94" w:right="-58"/>
              <w:jc w:val="center"/>
              <w:rPr>
                <w:rFonts w:ascii="Arial" w:hAnsi="Arial" w:cs="Arial"/>
                <w:b/>
                <w:color w:val="000000"/>
                <w:sz w:val="18"/>
                <w:szCs w:val="18"/>
              </w:rPr>
            </w:pPr>
          </w:p>
        </w:tc>
        <w:tc>
          <w:tcPr>
            <w:tcW w:w="1389" w:type="pct"/>
            <w:gridSpan w:val="2"/>
            <w:tcBorders>
              <w:bottom w:val="single" w:sz="4" w:space="0" w:color="auto"/>
            </w:tcBorders>
            <w:shd w:val="clear" w:color="auto" w:fill="auto"/>
            <w:vAlign w:val="center"/>
          </w:tcPr>
          <w:p w:rsidR="005A1A6E" w:rsidRPr="00C7287E" w:rsidRDefault="005A1A6E" w:rsidP="004050FB">
            <w:pPr>
              <w:ind w:left="-51"/>
              <w:jc w:val="both"/>
              <w:rPr>
                <w:rFonts w:ascii="Arial" w:hAnsi="Arial" w:cs="Arial"/>
                <w:color w:val="000000"/>
                <w:sz w:val="16"/>
                <w:szCs w:val="16"/>
              </w:rPr>
            </w:pPr>
            <w:r w:rsidRPr="00C7287E">
              <w:rPr>
                <w:rFonts w:ascii="Arial" w:hAnsi="Arial" w:cs="Arial"/>
                <w:color w:val="000000"/>
                <w:sz w:val="16"/>
                <w:szCs w:val="16"/>
              </w:rPr>
              <w:t xml:space="preserve">Impianti sportivi locali e di quartiere </w:t>
            </w:r>
          </w:p>
        </w:tc>
        <w:tc>
          <w:tcPr>
            <w:tcW w:w="922" w:type="pct"/>
            <w:tcBorders>
              <w:bottom w:val="single" w:sz="4" w:space="0" w:color="auto"/>
            </w:tcBorders>
            <w:shd w:val="clear" w:color="auto" w:fill="auto"/>
            <w:vAlign w:val="center"/>
          </w:tcPr>
          <w:p w:rsidR="005A1A6E" w:rsidRPr="004050FB" w:rsidRDefault="005A1A6E" w:rsidP="004050FB">
            <w:pPr>
              <w:ind w:left="-61" w:right="-54"/>
              <w:jc w:val="both"/>
              <w:rPr>
                <w:rFonts w:ascii="Arial" w:hAnsi="Arial" w:cs="Arial"/>
                <w:b/>
                <w:color w:val="000000"/>
                <w:sz w:val="16"/>
                <w:szCs w:val="16"/>
              </w:rPr>
            </w:pPr>
            <w:r w:rsidRPr="004050FB">
              <w:rPr>
                <w:rFonts w:ascii="Arial" w:hAnsi="Arial" w:cs="Arial"/>
                <w:b/>
                <w:color w:val="000000"/>
                <w:sz w:val="16"/>
                <w:szCs w:val="16"/>
              </w:rPr>
              <w:t>Si conteggiano:</w:t>
            </w:r>
          </w:p>
          <w:p w:rsidR="005A1A6E" w:rsidRPr="004050FB" w:rsidRDefault="005A1A6E" w:rsidP="004050FB">
            <w:pPr>
              <w:ind w:left="-61" w:right="-54"/>
              <w:jc w:val="both"/>
              <w:rPr>
                <w:rFonts w:ascii="Arial" w:hAnsi="Arial" w:cs="Arial"/>
                <w:color w:val="000000"/>
                <w:sz w:val="16"/>
                <w:szCs w:val="16"/>
              </w:rPr>
            </w:pPr>
            <w:r w:rsidRPr="004050FB">
              <w:rPr>
                <w:rFonts w:ascii="Arial" w:hAnsi="Arial" w:cs="Arial"/>
                <w:b/>
                <w:color w:val="000000"/>
                <w:sz w:val="16"/>
                <w:szCs w:val="16"/>
              </w:rPr>
              <w:t xml:space="preserve">- al 100% </w:t>
            </w:r>
            <w:r w:rsidRPr="004050FB">
              <w:rPr>
                <w:rFonts w:ascii="Arial" w:hAnsi="Arial" w:cs="Arial"/>
                <w:color w:val="000000"/>
                <w:sz w:val="16"/>
                <w:szCs w:val="16"/>
              </w:rPr>
              <w:t>le superfici di solaio degli edifici e la superficie degli spazi all’aperto. I servizi condivisi tra più comuni devono soddisfare il fabbisogno complessivo;</w:t>
            </w:r>
          </w:p>
          <w:p w:rsidR="005A1A6E" w:rsidRPr="004050FB" w:rsidRDefault="005A1A6E" w:rsidP="004050FB">
            <w:pPr>
              <w:ind w:left="-61" w:right="-54"/>
              <w:jc w:val="both"/>
              <w:rPr>
                <w:rFonts w:ascii="Arial" w:hAnsi="Arial" w:cs="Arial"/>
                <w:b/>
                <w:color w:val="000000"/>
                <w:sz w:val="16"/>
                <w:szCs w:val="16"/>
              </w:rPr>
            </w:pPr>
            <w:r w:rsidRPr="004050FB">
              <w:rPr>
                <w:rFonts w:ascii="Arial" w:hAnsi="Arial" w:cs="Arial"/>
                <w:color w:val="000000"/>
                <w:sz w:val="16"/>
                <w:szCs w:val="16"/>
              </w:rPr>
              <w:t xml:space="preserve">- </w:t>
            </w:r>
            <w:r w:rsidRPr="004050FB">
              <w:rPr>
                <w:rFonts w:ascii="Arial" w:hAnsi="Arial" w:cs="Arial"/>
                <w:b/>
                <w:color w:val="000000"/>
                <w:sz w:val="16"/>
                <w:szCs w:val="16"/>
              </w:rPr>
              <w:t xml:space="preserve">al 50% </w:t>
            </w:r>
            <w:r w:rsidRPr="004050FB">
              <w:rPr>
                <w:rFonts w:ascii="Arial" w:hAnsi="Arial" w:cs="Arial"/>
                <w:sz w:val="16"/>
                <w:szCs w:val="16"/>
              </w:rPr>
              <w:t>le superfici di proprietà privata e gestione privata se aperti al pubblico con sistema delle tariffe convenzionato.</w:t>
            </w:r>
          </w:p>
        </w:tc>
        <w:tc>
          <w:tcPr>
            <w:tcW w:w="2124" w:type="pct"/>
            <w:tcBorders>
              <w:bottom w:val="single" w:sz="4" w:space="0" w:color="auto"/>
            </w:tcBorders>
            <w:shd w:val="clear" w:color="auto" w:fill="auto"/>
            <w:vAlign w:val="center"/>
          </w:tcPr>
          <w:p w:rsidR="005A1A6E" w:rsidRPr="004050FB" w:rsidRDefault="005A1A6E" w:rsidP="004050FB">
            <w:pPr>
              <w:ind w:left="-50" w:right="-43"/>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computate con un incremento fino al 20% le superfici:</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I locali di edifici e relative aree pertinenziali condivise, in orario complementare a quello di esercizio della funzione principale, con altre attività riconducibili ad una delle tipologie di servizi, sulla base di apposita convenzione che ne regolamenti l’uso promiscuo;</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I locali di edifici che abbiano conseguito la certificazione energetica A+ (casa passiva);</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I locali e gli impianti delle strutture sportive sia all’aperto che al chiuso di dimensioni regolamentari secondo gli standard CONI per la pratica di discipline agonistiche.</w:t>
            </w:r>
          </w:p>
        </w:tc>
      </w:tr>
      <w:tr w:rsidR="005E010C" w:rsidRPr="006D7F57" w:rsidTr="00A20C29">
        <w:tc>
          <w:tcPr>
            <w:tcW w:w="565" w:type="pct"/>
            <w:vMerge/>
            <w:tcBorders>
              <w:bottom w:val="single" w:sz="4" w:space="0" w:color="auto"/>
            </w:tcBorders>
          </w:tcPr>
          <w:p w:rsidR="005A1A6E" w:rsidRPr="006D7F57" w:rsidRDefault="005A1A6E" w:rsidP="004050FB">
            <w:pPr>
              <w:ind w:left="-94" w:right="-58"/>
              <w:jc w:val="center"/>
              <w:rPr>
                <w:rFonts w:ascii="Arial" w:hAnsi="Arial" w:cs="Arial"/>
                <w:b/>
                <w:color w:val="000000"/>
                <w:sz w:val="18"/>
                <w:szCs w:val="18"/>
              </w:rPr>
            </w:pPr>
          </w:p>
        </w:tc>
        <w:tc>
          <w:tcPr>
            <w:tcW w:w="1389" w:type="pct"/>
            <w:gridSpan w:val="2"/>
            <w:tcBorders>
              <w:bottom w:val="single" w:sz="4" w:space="0" w:color="auto"/>
            </w:tcBorders>
            <w:shd w:val="clear" w:color="auto" w:fill="auto"/>
            <w:vAlign w:val="center"/>
          </w:tcPr>
          <w:p w:rsidR="005A1A6E" w:rsidRPr="00C7287E" w:rsidRDefault="005A1A6E" w:rsidP="004050FB">
            <w:pPr>
              <w:ind w:left="-51"/>
              <w:jc w:val="both"/>
              <w:rPr>
                <w:rFonts w:ascii="Arial" w:hAnsi="Arial" w:cs="Arial"/>
                <w:color w:val="000000"/>
                <w:sz w:val="16"/>
                <w:szCs w:val="16"/>
              </w:rPr>
            </w:pPr>
            <w:r w:rsidRPr="00C7287E">
              <w:rPr>
                <w:rFonts w:ascii="Arial" w:hAnsi="Arial" w:cs="Arial"/>
                <w:color w:val="000000"/>
                <w:sz w:val="16"/>
                <w:szCs w:val="16"/>
              </w:rPr>
              <w:t>Spiagge libere e libere attrezzate nei Comuni Costieri e le aree riservate alla balneazione lungo i corsi o specchi d’acqua dotate di apposita regolamentazione</w:t>
            </w:r>
          </w:p>
        </w:tc>
        <w:tc>
          <w:tcPr>
            <w:tcW w:w="922" w:type="pct"/>
            <w:tcBorders>
              <w:bottom w:val="single" w:sz="4" w:space="0" w:color="auto"/>
            </w:tcBorders>
            <w:shd w:val="clear" w:color="auto" w:fill="auto"/>
            <w:vAlign w:val="center"/>
          </w:tcPr>
          <w:p w:rsidR="005A1A6E" w:rsidRPr="004050FB" w:rsidRDefault="005A1A6E" w:rsidP="004050FB">
            <w:pPr>
              <w:ind w:left="-61" w:right="-54"/>
              <w:jc w:val="both"/>
              <w:rPr>
                <w:rFonts w:ascii="Arial" w:hAnsi="Arial" w:cs="Arial"/>
                <w:b/>
                <w:color w:val="000000"/>
                <w:sz w:val="16"/>
                <w:szCs w:val="16"/>
              </w:rPr>
            </w:pPr>
            <w:r w:rsidRPr="004050FB">
              <w:rPr>
                <w:rFonts w:ascii="Arial" w:hAnsi="Arial" w:cs="Arial"/>
                <w:b/>
                <w:color w:val="000000"/>
                <w:sz w:val="16"/>
                <w:szCs w:val="16"/>
              </w:rPr>
              <w:t xml:space="preserve">Si conteggiano al 100% </w:t>
            </w:r>
            <w:r w:rsidRPr="004050FB">
              <w:rPr>
                <w:rFonts w:ascii="Arial" w:hAnsi="Arial" w:cs="Arial"/>
                <w:sz w:val="16"/>
                <w:szCs w:val="16"/>
              </w:rPr>
              <w:t>le superfici di spiaggia libera o libera attrezzata (per la parte pubblica) ai sensi della vigente normativa in materia, comprensive dei relativi servizi ed attrezzature a carattere pubblico.</w:t>
            </w:r>
          </w:p>
        </w:tc>
        <w:tc>
          <w:tcPr>
            <w:tcW w:w="2124" w:type="pct"/>
            <w:tcBorders>
              <w:bottom w:val="single" w:sz="4" w:space="0" w:color="auto"/>
            </w:tcBorders>
            <w:shd w:val="clear" w:color="auto" w:fill="auto"/>
            <w:vAlign w:val="center"/>
          </w:tcPr>
          <w:p w:rsidR="005A1A6E" w:rsidRPr="004050FB" w:rsidRDefault="005A1A6E" w:rsidP="004050FB">
            <w:pPr>
              <w:ind w:left="-50" w:right="-43"/>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computate con un incremento fino al 20% le superfici </w:t>
            </w:r>
            <w:r w:rsidRPr="004050FB">
              <w:rPr>
                <w:rFonts w:ascii="Arial" w:hAnsi="Arial" w:cs="Arial"/>
                <w:color w:val="000000"/>
                <w:sz w:val="16"/>
                <w:szCs w:val="16"/>
              </w:rPr>
              <w:t>relative a spiagge</w:t>
            </w:r>
            <w:r w:rsidRPr="004050FB">
              <w:rPr>
                <w:rFonts w:ascii="Arial" w:hAnsi="Arial" w:cs="Arial"/>
                <w:b/>
                <w:color w:val="000000"/>
                <w:sz w:val="16"/>
                <w:szCs w:val="16"/>
              </w:rPr>
              <w:t>:</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Dotate di attrezzature pubbliche per attività di svago, sosta, ricreazione; e aggregazione sociale stabili (utilizzabili in qualsiasi periodo dell’anno);</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Attrezzate per la fruizione da parte di disabili;</w:t>
            </w:r>
          </w:p>
          <w:p w:rsidR="005A1A6E" w:rsidRPr="00E42689" w:rsidRDefault="005A1A6E" w:rsidP="004050FB">
            <w:pPr>
              <w:pStyle w:val="Paragrafoelenco"/>
              <w:numPr>
                <w:ilvl w:val="0"/>
                <w:numId w:val="31"/>
              </w:numPr>
              <w:ind w:left="122" w:hanging="164"/>
              <w:jc w:val="both"/>
              <w:rPr>
                <w:rFonts w:ascii="Arial" w:hAnsi="Arial" w:cs="Arial"/>
                <w:sz w:val="16"/>
                <w:szCs w:val="16"/>
              </w:rPr>
            </w:pPr>
            <w:r w:rsidRPr="00E42689">
              <w:rPr>
                <w:rFonts w:ascii="Arial" w:hAnsi="Arial" w:cs="Arial"/>
                <w:sz w:val="16"/>
                <w:szCs w:val="16"/>
              </w:rPr>
              <w:t>Quote eccedenti la percentuale minima del 40% di spiagge libere o libere attrezzate fissata ai sensi della l.r. 13/1999 e s.m. nell’ambito del “Progetto di utilizzo comunale delle aree demaniali marittime”;</w:t>
            </w:r>
          </w:p>
          <w:p w:rsidR="005A1A6E" w:rsidRPr="004050FB" w:rsidRDefault="005A1A6E" w:rsidP="004050FB">
            <w:pPr>
              <w:ind w:left="-42"/>
              <w:jc w:val="both"/>
              <w:rPr>
                <w:rFonts w:ascii="Arial" w:hAnsi="Arial" w:cs="Arial"/>
                <w:color w:val="000000"/>
                <w:sz w:val="16"/>
                <w:szCs w:val="16"/>
              </w:rPr>
            </w:pPr>
            <w:r w:rsidRPr="004050FB">
              <w:rPr>
                <w:rFonts w:ascii="Arial" w:hAnsi="Arial" w:cs="Arial"/>
                <w:sz w:val="16"/>
                <w:szCs w:val="16"/>
              </w:rPr>
              <w:t>Possono essere computate con un incremento fino al 20% le superfici coperte da una rete wireless con libero accesso a Internet.</w:t>
            </w:r>
          </w:p>
        </w:tc>
      </w:tr>
      <w:tr w:rsidR="005E010C" w:rsidRPr="00086E9E" w:rsidTr="00A20C29">
        <w:trPr>
          <w:trHeight w:val="637"/>
        </w:trPr>
        <w:tc>
          <w:tcPr>
            <w:tcW w:w="565" w:type="pct"/>
            <w:vMerge w:val="restart"/>
            <w:tcBorders>
              <w:top w:val="single" w:sz="4" w:space="0" w:color="auto"/>
            </w:tcBorders>
            <w:vAlign w:val="center"/>
          </w:tcPr>
          <w:p w:rsidR="005A1A6E" w:rsidRPr="00C7287E" w:rsidRDefault="005A1A6E" w:rsidP="004050FB">
            <w:pPr>
              <w:ind w:left="-94" w:right="-92"/>
              <w:jc w:val="center"/>
              <w:rPr>
                <w:rFonts w:ascii="Arial" w:eastAsia="Calibri" w:hAnsi="Arial" w:cs="Arial"/>
                <w:b/>
                <w:bCs/>
                <w:color w:val="000000"/>
                <w:sz w:val="16"/>
                <w:szCs w:val="16"/>
              </w:rPr>
            </w:pPr>
            <w:r w:rsidRPr="00C7287E">
              <w:rPr>
                <w:rFonts w:ascii="Arial" w:hAnsi="Arial" w:cs="Arial"/>
                <w:b/>
                <w:bCs/>
                <w:color w:val="000000"/>
                <w:sz w:val="16"/>
                <w:szCs w:val="16"/>
              </w:rPr>
              <w:t>INFRASTRUTTURE PER LA MOBILITA’ ED I PARCHEGGI</w:t>
            </w:r>
          </w:p>
        </w:tc>
        <w:tc>
          <w:tcPr>
            <w:tcW w:w="1389" w:type="pct"/>
            <w:gridSpan w:val="2"/>
            <w:tcBorders>
              <w:top w:val="single" w:sz="4" w:space="0" w:color="auto"/>
            </w:tcBorders>
            <w:shd w:val="clear" w:color="auto" w:fill="auto"/>
            <w:vAlign w:val="center"/>
          </w:tcPr>
          <w:p w:rsidR="005A1A6E" w:rsidRPr="00C7287E" w:rsidRDefault="005A1A6E" w:rsidP="004050FB">
            <w:pPr>
              <w:ind w:left="-37" w:right="-78"/>
              <w:jc w:val="both"/>
              <w:rPr>
                <w:rFonts w:ascii="Arial" w:hAnsi="Arial" w:cs="Arial"/>
                <w:bCs/>
                <w:color w:val="000000"/>
                <w:sz w:val="16"/>
                <w:szCs w:val="16"/>
              </w:rPr>
            </w:pPr>
            <w:r w:rsidRPr="00C7287E">
              <w:rPr>
                <w:rFonts w:ascii="Arial" w:eastAsia="Calibri" w:hAnsi="Arial" w:cs="Arial"/>
                <w:bCs/>
                <w:color w:val="000000"/>
                <w:sz w:val="16"/>
                <w:szCs w:val="16"/>
              </w:rPr>
              <w:br w:type="page"/>
            </w:r>
          </w:p>
          <w:p w:rsidR="005A1A6E" w:rsidRPr="00C7287E" w:rsidRDefault="005A1A6E" w:rsidP="004050FB">
            <w:pPr>
              <w:ind w:left="-37" w:right="-78"/>
              <w:jc w:val="both"/>
              <w:rPr>
                <w:rFonts w:ascii="Arial" w:hAnsi="Arial" w:cs="Arial"/>
                <w:bCs/>
                <w:color w:val="000000"/>
                <w:sz w:val="16"/>
                <w:szCs w:val="16"/>
              </w:rPr>
            </w:pPr>
            <w:r w:rsidRPr="00C7287E">
              <w:rPr>
                <w:rFonts w:ascii="Arial" w:hAnsi="Arial" w:cs="Arial"/>
                <w:color w:val="000000"/>
                <w:sz w:val="16"/>
                <w:szCs w:val="16"/>
              </w:rPr>
              <w:t>Piste ciclabili</w:t>
            </w:r>
          </w:p>
        </w:tc>
        <w:tc>
          <w:tcPr>
            <w:tcW w:w="922" w:type="pct"/>
            <w:tcBorders>
              <w:top w:val="single" w:sz="4" w:space="0" w:color="auto"/>
            </w:tcBorders>
            <w:shd w:val="clear" w:color="auto" w:fill="auto"/>
            <w:vAlign w:val="center"/>
          </w:tcPr>
          <w:p w:rsidR="005A1A6E" w:rsidRPr="004050FB" w:rsidRDefault="005A1A6E" w:rsidP="004050FB">
            <w:pPr>
              <w:jc w:val="both"/>
              <w:rPr>
                <w:rFonts w:ascii="Arial" w:hAnsi="Arial" w:cs="Arial"/>
                <w:b/>
                <w:bCs/>
                <w:color w:val="000000"/>
                <w:sz w:val="16"/>
                <w:szCs w:val="16"/>
              </w:rPr>
            </w:pPr>
            <w:r w:rsidRPr="004050FB">
              <w:rPr>
                <w:rFonts w:ascii="Arial" w:hAnsi="Arial" w:cs="Arial"/>
                <w:b/>
                <w:color w:val="000000"/>
                <w:sz w:val="16"/>
                <w:szCs w:val="16"/>
              </w:rPr>
              <w:t xml:space="preserve">Si conteggiano al 100% </w:t>
            </w:r>
            <w:r w:rsidRPr="004050FB">
              <w:rPr>
                <w:rFonts w:ascii="Arial" w:hAnsi="Arial" w:cs="Arial"/>
                <w:color w:val="000000"/>
                <w:sz w:val="16"/>
                <w:szCs w:val="16"/>
              </w:rPr>
              <w:t>le superfici costituite dallo sviluppo lineare dell’infrastruttura riservata primariamente al transito pedonale per una sezione virtuale di 1 m.</w:t>
            </w:r>
          </w:p>
        </w:tc>
        <w:tc>
          <w:tcPr>
            <w:tcW w:w="2124" w:type="pct"/>
            <w:tcBorders>
              <w:top w:val="single" w:sz="4" w:space="0" w:color="auto"/>
            </w:tcBorders>
            <w:shd w:val="clear" w:color="auto" w:fill="auto"/>
            <w:vAlign w:val="center"/>
          </w:tcPr>
          <w:p w:rsidR="005A1A6E" w:rsidRPr="004050FB" w:rsidRDefault="005A1A6E" w:rsidP="004050FB">
            <w:pPr>
              <w:ind w:left="-50" w:right="-43"/>
              <w:contextualSpacing/>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computate con un incremento fino al 50% le superfici</w:t>
            </w:r>
            <w:r w:rsidRPr="004050FB">
              <w:rPr>
                <w:rFonts w:ascii="Arial" w:hAnsi="Arial" w:cs="Arial"/>
                <w:color w:val="000000"/>
                <w:sz w:val="16"/>
                <w:szCs w:val="16"/>
              </w:rPr>
              <w:t xml:space="preserve"> e</w:t>
            </w:r>
            <w:r w:rsidRPr="004050FB">
              <w:rPr>
                <w:rFonts w:ascii="Arial" w:hAnsi="Arial" w:cs="Arial"/>
                <w:sz w:val="16"/>
                <w:szCs w:val="16"/>
              </w:rPr>
              <w:t>ssenziali alla funzionalità di una rete continua ciclabile intercomunale.</w:t>
            </w:r>
          </w:p>
          <w:p w:rsidR="005A1A6E" w:rsidRPr="004050FB" w:rsidRDefault="005A1A6E" w:rsidP="004050FB">
            <w:pPr>
              <w:pStyle w:val="Paragrafoelenco"/>
              <w:ind w:left="234"/>
              <w:jc w:val="both"/>
              <w:rPr>
                <w:rFonts w:ascii="Arial" w:hAnsi="Arial" w:cs="Arial"/>
                <w:b/>
                <w:bCs/>
                <w:color w:val="000000"/>
                <w:sz w:val="16"/>
                <w:szCs w:val="16"/>
              </w:rPr>
            </w:pPr>
          </w:p>
        </w:tc>
      </w:tr>
      <w:tr w:rsidR="005E010C" w:rsidRPr="00086E9E" w:rsidTr="00A20C29">
        <w:trPr>
          <w:trHeight w:val="656"/>
        </w:trPr>
        <w:tc>
          <w:tcPr>
            <w:tcW w:w="565" w:type="pct"/>
            <w:vMerge/>
          </w:tcPr>
          <w:p w:rsidR="005A1A6E" w:rsidRPr="00086E9E" w:rsidRDefault="005A1A6E" w:rsidP="004050FB">
            <w:pPr>
              <w:jc w:val="center"/>
              <w:rPr>
                <w:rFonts w:ascii="Arial" w:hAnsi="Arial" w:cs="Arial"/>
                <w:b/>
                <w:color w:val="000000"/>
                <w:sz w:val="18"/>
                <w:szCs w:val="18"/>
              </w:rPr>
            </w:pPr>
          </w:p>
        </w:tc>
        <w:tc>
          <w:tcPr>
            <w:tcW w:w="1389" w:type="pct"/>
            <w:gridSpan w:val="2"/>
            <w:shd w:val="clear" w:color="auto" w:fill="auto"/>
            <w:vAlign w:val="center"/>
          </w:tcPr>
          <w:p w:rsidR="005A1A6E" w:rsidRPr="00C7287E" w:rsidRDefault="005A1A6E" w:rsidP="004050FB">
            <w:pPr>
              <w:ind w:left="-37" w:right="-78"/>
              <w:jc w:val="both"/>
              <w:rPr>
                <w:rFonts w:ascii="Arial" w:hAnsi="Arial" w:cs="Arial"/>
                <w:color w:val="000000"/>
                <w:sz w:val="16"/>
                <w:szCs w:val="16"/>
              </w:rPr>
            </w:pPr>
            <w:r w:rsidRPr="00C7287E">
              <w:rPr>
                <w:rFonts w:ascii="Arial" w:hAnsi="Arial" w:cs="Arial"/>
                <w:color w:val="000000"/>
                <w:sz w:val="16"/>
                <w:szCs w:val="16"/>
              </w:rPr>
              <w:t>Parcheggi pubblici di quartiere</w:t>
            </w:r>
          </w:p>
        </w:tc>
        <w:tc>
          <w:tcPr>
            <w:tcW w:w="922" w:type="pct"/>
            <w:vMerge w:val="restart"/>
            <w:shd w:val="clear" w:color="auto" w:fill="auto"/>
            <w:vAlign w:val="center"/>
          </w:tcPr>
          <w:p w:rsidR="005A1A6E" w:rsidRPr="004050FB" w:rsidRDefault="005A1A6E" w:rsidP="004050FB">
            <w:pPr>
              <w:ind w:left="-33" w:right="-68"/>
              <w:jc w:val="both"/>
              <w:rPr>
                <w:rFonts w:ascii="Arial" w:hAnsi="Arial" w:cs="Arial"/>
                <w:b/>
                <w:color w:val="000000"/>
                <w:sz w:val="16"/>
                <w:szCs w:val="16"/>
              </w:rPr>
            </w:pPr>
            <w:r w:rsidRPr="004050FB">
              <w:rPr>
                <w:rFonts w:ascii="Arial" w:hAnsi="Arial" w:cs="Arial"/>
                <w:b/>
                <w:color w:val="000000"/>
                <w:sz w:val="16"/>
                <w:szCs w:val="16"/>
              </w:rPr>
              <w:t>Si conteggiano:</w:t>
            </w:r>
          </w:p>
          <w:p w:rsidR="005A1A6E" w:rsidRPr="004050FB" w:rsidRDefault="005A1A6E" w:rsidP="004050FB">
            <w:pPr>
              <w:ind w:left="-33" w:right="-68"/>
              <w:jc w:val="both"/>
              <w:rPr>
                <w:rFonts w:ascii="Arial" w:hAnsi="Arial" w:cs="Arial"/>
                <w:color w:val="000000"/>
                <w:sz w:val="16"/>
                <w:szCs w:val="16"/>
              </w:rPr>
            </w:pPr>
            <w:r w:rsidRPr="004050FB">
              <w:rPr>
                <w:rFonts w:ascii="Arial" w:hAnsi="Arial" w:cs="Arial"/>
                <w:b/>
                <w:color w:val="000000"/>
                <w:sz w:val="16"/>
                <w:szCs w:val="16"/>
              </w:rPr>
              <w:t xml:space="preserve">- al 100% </w:t>
            </w:r>
            <w:r w:rsidRPr="004050FB">
              <w:rPr>
                <w:rFonts w:ascii="Arial" w:hAnsi="Arial" w:cs="Arial"/>
                <w:color w:val="000000"/>
                <w:sz w:val="16"/>
                <w:szCs w:val="16"/>
              </w:rPr>
              <w:t>la S.L.A. dei locali e la superficie degli spazi destinati alla sosta compresa la relativa viabilità accesso;</w:t>
            </w:r>
          </w:p>
          <w:p w:rsidR="005A1A6E" w:rsidRPr="004050FB" w:rsidRDefault="005A1A6E" w:rsidP="004050FB">
            <w:pPr>
              <w:ind w:left="-33" w:right="-68"/>
              <w:jc w:val="both"/>
              <w:rPr>
                <w:rFonts w:ascii="Arial" w:hAnsi="Arial" w:cs="Arial"/>
                <w:color w:val="000000"/>
                <w:sz w:val="16"/>
                <w:szCs w:val="16"/>
              </w:rPr>
            </w:pPr>
            <w:r w:rsidRPr="004050FB">
              <w:rPr>
                <w:rFonts w:ascii="Arial" w:hAnsi="Arial" w:cs="Arial"/>
                <w:b/>
                <w:color w:val="000000"/>
                <w:sz w:val="16"/>
                <w:szCs w:val="16"/>
              </w:rPr>
              <w:t>- al 50%</w:t>
            </w:r>
            <w:r w:rsidRPr="004050FB">
              <w:rPr>
                <w:rFonts w:ascii="Arial" w:hAnsi="Arial" w:cs="Arial"/>
                <w:sz w:val="16"/>
                <w:szCs w:val="16"/>
              </w:rPr>
              <w:t xml:space="preserve"> la S.L.A. di locali ed aree per parcheggio di proprietà privata e gestione privata se aperti al pubblico </w:t>
            </w:r>
            <w:r w:rsidRPr="004050FB">
              <w:rPr>
                <w:rFonts w:ascii="Arial" w:hAnsi="Arial" w:cs="Arial"/>
                <w:sz w:val="16"/>
                <w:szCs w:val="16"/>
              </w:rPr>
              <w:lastRenderedPageBreak/>
              <w:t xml:space="preserve">per almeno il 50% della disponibilità di posti auto con sistema delle tariffe convenzionato. </w:t>
            </w:r>
          </w:p>
        </w:tc>
        <w:tc>
          <w:tcPr>
            <w:tcW w:w="2124" w:type="pct"/>
            <w:shd w:val="clear" w:color="auto" w:fill="auto"/>
            <w:vAlign w:val="center"/>
          </w:tcPr>
          <w:p w:rsidR="005A1A6E" w:rsidRPr="004050FB" w:rsidRDefault="005A1A6E" w:rsidP="004050FB">
            <w:pPr>
              <w:ind w:left="-50" w:right="-43"/>
              <w:contextualSpacing/>
              <w:jc w:val="both"/>
              <w:rPr>
                <w:rFonts w:ascii="Arial" w:hAnsi="Arial" w:cs="Arial"/>
                <w:color w:val="000000"/>
                <w:sz w:val="16"/>
                <w:szCs w:val="16"/>
              </w:rPr>
            </w:pPr>
            <w:r w:rsidRPr="004050FB">
              <w:rPr>
                <w:rFonts w:ascii="Arial" w:hAnsi="Arial" w:cs="Arial"/>
                <w:color w:val="000000"/>
                <w:sz w:val="16"/>
                <w:szCs w:val="16"/>
              </w:rPr>
              <w:lastRenderedPageBreak/>
              <w:t>Possono essere</w:t>
            </w:r>
            <w:r w:rsidRPr="004050FB">
              <w:rPr>
                <w:rFonts w:ascii="Arial" w:hAnsi="Arial" w:cs="Arial"/>
                <w:b/>
                <w:color w:val="000000"/>
                <w:sz w:val="16"/>
                <w:szCs w:val="16"/>
              </w:rPr>
              <w:t xml:space="preserve"> computate con un incremento fino al 50% le superfici</w:t>
            </w:r>
            <w:r w:rsidRPr="004050FB">
              <w:rPr>
                <w:rFonts w:ascii="Arial" w:hAnsi="Arial" w:cs="Arial"/>
                <w:color w:val="000000"/>
                <w:sz w:val="16"/>
                <w:szCs w:val="16"/>
              </w:rPr>
              <w:t>:</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Con quote rilevanti di verde qualificante;</w:t>
            </w:r>
          </w:p>
          <w:p w:rsidR="005A1A6E" w:rsidRPr="004050FB" w:rsidRDefault="005A1A6E" w:rsidP="004050FB">
            <w:pPr>
              <w:pStyle w:val="Paragrafoelenco"/>
              <w:numPr>
                <w:ilvl w:val="0"/>
                <w:numId w:val="31"/>
              </w:numPr>
              <w:ind w:left="122" w:hanging="164"/>
              <w:jc w:val="both"/>
              <w:rPr>
                <w:rFonts w:ascii="Arial" w:hAnsi="Arial" w:cs="Arial"/>
                <w:sz w:val="16"/>
                <w:szCs w:val="16"/>
              </w:rPr>
            </w:pPr>
            <w:r w:rsidRPr="004050FB">
              <w:rPr>
                <w:rFonts w:ascii="Arial" w:hAnsi="Arial" w:cs="Arial"/>
                <w:sz w:val="16"/>
                <w:szCs w:val="16"/>
              </w:rPr>
              <w:t>Pavimentate con sistemi drenanti e permeabili;</w:t>
            </w:r>
          </w:p>
          <w:p w:rsidR="005A1A6E" w:rsidRPr="004050FB" w:rsidRDefault="005A1A6E" w:rsidP="004050FB">
            <w:pPr>
              <w:pStyle w:val="Paragrafoelenco"/>
              <w:numPr>
                <w:ilvl w:val="0"/>
                <w:numId w:val="31"/>
              </w:numPr>
              <w:ind w:left="122" w:hanging="164"/>
              <w:jc w:val="both"/>
              <w:rPr>
                <w:rFonts w:ascii="Arial" w:hAnsi="Arial" w:cs="Arial"/>
                <w:color w:val="000000"/>
                <w:sz w:val="16"/>
                <w:szCs w:val="16"/>
              </w:rPr>
            </w:pPr>
            <w:r w:rsidRPr="004050FB">
              <w:rPr>
                <w:rFonts w:ascii="Arial" w:hAnsi="Arial" w:cs="Arial"/>
                <w:sz w:val="16"/>
                <w:szCs w:val="16"/>
              </w:rPr>
              <w:t>Integrate nel sistema del trasporto pubblico locale con particolare riferimento alla rete ciclo-pedonale.</w:t>
            </w:r>
          </w:p>
        </w:tc>
      </w:tr>
      <w:tr w:rsidR="005E010C" w:rsidRPr="00086E9E" w:rsidTr="00A20C29">
        <w:trPr>
          <w:trHeight w:val="430"/>
        </w:trPr>
        <w:tc>
          <w:tcPr>
            <w:tcW w:w="565" w:type="pct"/>
            <w:vMerge/>
          </w:tcPr>
          <w:p w:rsidR="005A1A6E" w:rsidRPr="00086E9E" w:rsidRDefault="005A1A6E" w:rsidP="004050FB">
            <w:pPr>
              <w:jc w:val="center"/>
              <w:rPr>
                <w:rFonts w:ascii="Arial" w:hAnsi="Arial" w:cs="Arial"/>
                <w:b/>
                <w:color w:val="000000"/>
                <w:sz w:val="18"/>
                <w:szCs w:val="18"/>
              </w:rPr>
            </w:pPr>
          </w:p>
        </w:tc>
        <w:tc>
          <w:tcPr>
            <w:tcW w:w="1389" w:type="pct"/>
            <w:gridSpan w:val="2"/>
            <w:shd w:val="clear" w:color="auto" w:fill="auto"/>
            <w:vAlign w:val="center"/>
          </w:tcPr>
          <w:p w:rsidR="005A1A6E" w:rsidRPr="00C7287E" w:rsidRDefault="005A1A6E" w:rsidP="004050FB">
            <w:pPr>
              <w:ind w:left="-37" w:right="-78"/>
              <w:jc w:val="both"/>
              <w:rPr>
                <w:rFonts w:ascii="Arial" w:hAnsi="Arial" w:cs="Arial"/>
                <w:color w:val="000000"/>
                <w:sz w:val="16"/>
                <w:szCs w:val="16"/>
              </w:rPr>
            </w:pPr>
            <w:r w:rsidRPr="00C7287E">
              <w:rPr>
                <w:rFonts w:ascii="Arial" w:hAnsi="Arial" w:cs="Arial"/>
                <w:color w:val="000000"/>
                <w:sz w:val="16"/>
                <w:szCs w:val="16"/>
              </w:rPr>
              <w:t>Parcheggi a servizio degli ambiti storici ed urbani pedonali</w:t>
            </w:r>
          </w:p>
        </w:tc>
        <w:tc>
          <w:tcPr>
            <w:tcW w:w="922" w:type="pct"/>
            <w:vMerge/>
            <w:shd w:val="clear" w:color="auto" w:fill="auto"/>
            <w:vAlign w:val="center"/>
          </w:tcPr>
          <w:p w:rsidR="005A1A6E" w:rsidRPr="004050FB" w:rsidRDefault="005A1A6E" w:rsidP="004050FB">
            <w:pPr>
              <w:jc w:val="both"/>
              <w:rPr>
                <w:rFonts w:ascii="Arial" w:hAnsi="Arial" w:cs="Arial"/>
                <w:color w:val="000000"/>
                <w:sz w:val="16"/>
                <w:szCs w:val="16"/>
              </w:rPr>
            </w:pPr>
          </w:p>
        </w:tc>
        <w:tc>
          <w:tcPr>
            <w:tcW w:w="2124" w:type="pct"/>
            <w:shd w:val="clear" w:color="auto" w:fill="auto"/>
            <w:vAlign w:val="center"/>
          </w:tcPr>
          <w:p w:rsidR="005A1A6E" w:rsidRPr="004050FB" w:rsidRDefault="005A1A6E" w:rsidP="0076681D">
            <w:pPr>
              <w:ind w:left="-50" w:right="-43"/>
              <w:contextualSpacing/>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computate con un incremento fino al 50% le superfici</w:t>
            </w:r>
            <w:r w:rsidRPr="004050FB">
              <w:rPr>
                <w:rFonts w:ascii="Arial" w:hAnsi="Arial" w:cs="Arial"/>
                <w:color w:val="000000"/>
                <w:sz w:val="16"/>
                <w:szCs w:val="16"/>
              </w:rPr>
              <w:t>:</w:t>
            </w:r>
            <w:r w:rsidR="0076681D">
              <w:rPr>
                <w:rFonts w:ascii="Arial" w:hAnsi="Arial" w:cs="Arial"/>
                <w:color w:val="000000"/>
                <w:sz w:val="16"/>
                <w:szCs w:val="16"/>
              </w:rPr>
              <w:t xml:space="preserve"> d</w:t>
            </w:r>
            <w:r w:rsidRPr="004050FB">
              <w:rPr>
                <w:rFonts w:ascii="Arial" w:hAnsi="Arial" w:cs="Arial"/>
                <w:color w:val="000000"/>
                <w:sz w:val="16"/>
                <w:szCs w:val="16"/>
              </w:rPr>
              <w:t>i aree a parcheggio interrate all’interno della zona storica la cui superficie di copertura è integrata nel sistema della rete pedonale e destinata ad usi pubblici.</w:t>
            </w:r>
          </w:p>
        </w:tc>
      </w:tr>
      <w:tr w:rsidR="005E010C" w:rsidRPr="00086E9E" w:rsidTr="00A20C29">
        <w:tc>
          <w:tcPr>
            <w:tcW w:w="565" w:type="pct"/>
            <w:vMerge/>
          </w:tcPr>
          <w:p w:rsidR="005A1A6E" w:rsidRPr="00086E9E" w:rsidRDefault="005A1A6E" w:rsidP="004050FB">
            <w:pPr>
              <w:jc w:val="center"/>
              <w:rPr>
                <w:rFonts w:ascii="Arial" w:hAnsi="Arial" w:cs="Arial"/>
                <w:b/>
                <w:color w:val="000000"/>
                <w:sz w:val="18"/>
                <w:szCs w:val="18"/>
              </w:rPr>
            </w:pPr>
          </w:p>
        </w:tc>
        <w:tc>
          <w:tcPr>
            <w:tcW w:w="1389" w:type="pct"/>
            <w:gridSpan w:val="2"/>
            <w:shd w:val="clear" w:color="auto" w:fill="auto"/>
            <w:vAlign w:val="center"/>
          </w:tcPr>
          <w:p w:rsidR="005A1A6E" w:rsidRPr="00C7287E" w:rsidRDefault="005A1A6E" w:rsidP="004050FB">
            <w:pPr>
              <w:ind w:left="-37" w:right="-78"/>
              <w:jc w:val="both"/>
              <w:rPr>
                <w:rFonts w:ascii="Arial" w:hAnsi="Arial" w:cs="Arial"/>
                <w:color w:val="000000"/>
                <w:sz w:val="16"/>
                <w:szCs w:val="16"/>
              </w:rPr>
            </w:pPr>
            <w:r w:rsidRPr="00C7287E">
              <w:rPr>
                <w:rFonts w:ascii="Arial" w:hAnsi="Arial" w:cs="Arial"/>
                <w:color w:val="000000"/>
                <w:sz w:val="16"/>
                <w:szCs w:val="16"/>
              </w:rPr>
              <w:t>Aree pubbliche riservate alla distribuzione delle merci a servizio degli ambiti storici ed urbani pedonali</w:t>
            </w:r>
          </w:p>
        </w:tc>
        <w:tc>
          <w:tcPr>
            <w:tcW w:w="922" w:type="pct"/>
            <w:shd w:val="clear" w:color="auto" w:fill="auto"/>
            <w:vAlign w:val="center"/>
          </w:tcPr>
          <w:p w:rsidR="005A1A6E" w:rsidRPr="004050FB" w:rsidRDefault="005A1A6E" w:rsidP="004050FB">
            <w:pPr>
              <w:jc w:val="both"/>
              <w:rPr>
                <w:rFonts w:ascii="Arial" w:hAnsi="Arial" w:cs="Arial"/>
                <w:b/>
                <w:color w:val="000000"/>
                <w:sz w:val="16"/>
                <w:szCs w:val="16"/>
              </w:rPr>
            </w:pPr>
            <w:r w:rsidRPr="004050FB">
              <w:rPr>
                <w:rFonts w:ascii="Arial" w:hAnsi="Arial" w:cs="Arial"/>
                <w:b/>
                <w:color w:val="000000"/>
                <w:sz w:val="16"/>
                <w:szCs w:val="16"/>
              </w:rPr>
              <w:t>Si conteggiano:</w:t>
            </w:r>
          </w:p>
          <w:p w:rsidR="005A1A6E" w:rsidRPr="004050FB" w:rsidRDefault="005A1A6E" w:rsidP="004050FB">
            <w:pPr>
              <w:jc w:val="both"/>
              <w:rPr>
                <w:rFonts w:ascii="Arial" w:hAnsi="Arial" w:cs="Arial"/>
                <w:color w:val="000000"/>
                <w:sz w:val="16"/>
                <w:szCs w:val="16"/>
              </w:rPr>
            </w:pPr>
            <w:r w:rsidRPr="004050FB">
              <w:rPr>
                <w:rFonts w:ascii="Arial" w:hAnsi="Arial" w:cs="Arial"/>
                <w:b/>
                <w:color w:val="000000"/>
                <w:sz w:val="16"/>
                <w:szCs w:val="16"/>
              </w:rPr>
              <w:t>- al 100%</w:t>
            </w:r>
            <w:r w:rsidRPr="004050FB">
              <w:rPr>
                <w:rFonts w:ascii="Arial" w:hAnsi="Arial" w:cs="Arial"/>
                <w:color w:val="000000"/>
                <w:sz w:val="16"/>
                <w:szCs w:val="16"/>
              </w:rPr>
              <w:t xml:space="preserve"> le superfici degli spazi riservati alla sosta di mezzi per la distribuzione delle merci;</w:t>
            </w:r>
          </w:p>
          <w:p w:rsidR="005A1A6E" w:rsidRPr="004050FB" w:rsidRDefault="005A1A6E" w:rsidP="004050FB">
            <w:pPr>
              <w:jc w:val="both"/>
              <w:rPr>
                <w:rFonts w:ascii="Arial" w:hAnsi="Arial" w:cs="Arial"/>
                <w:color w:val="000000"/>
                <w:sz w:val="16"/>
                <w:szCs w:val="16"/>
              </w:rPr>
            </w:pPr>
            <w:r w:rsidRPr="004050FB">
              <w:rPr>
                <w:rFonts w:ascii="Arial" w:hAnsi="Arial" w:cs="Arial"/>
                <w:b/>
                <w:color w:val="000000"/>
                <w:sz w:val="16"/>
                <w:szCs w:val="16"/>
              </w:rPr>
              <w:t>- al 50% della superficie</w:t>
            </w:r>
            <w:r w:rsidRPr="004050FB">
              <w:rPr>
                <w:rFonts w:ascii="Arial" w:hAnsi="Arial" w:cs="Arial"/>
                <w:color w:val="000000"/>
                <w:sz w:val="16"/>
                <w:szCs w:val="16"/>
              </w:rPr>
              <w:t xml:space="preserve"> le </w:t>
            </w:r>
            <w:r w:rsidRPr="004050FB">
              <w:rPr>
                <w:rFonts w:ascii="Arial" w:hAnsi="Arial" w:cs="Arial"/>
                <w:sz w:val="16"/>
                <w:szCs w:val="16"/>
              </w:rPr>
              <w:t>aree pedonali a traffico limitato con accesso di mezzi per la distribuzione delle merci regolamentato su fasce orarie compatibili.</w:t>
            </w:r>
          </w:p>
        </w:tc>
        <w:tc>
          <w:tcPr>
            <w:tcW w:w="2124" w:type="pct"/>
            <w:shd w:val="clear" w:color="auto" w:fill="auto"/>
            <w:vAlign w:val="center"/>
          </w:tcPr>
          <w:p w:rsidR="005A1A6E" w:rsidRPr="004050FB" w:rsidRDefault="005A1A6E" w:rsidP="004050FB">
            <w:pPr>
              <w:ind w:left="-50" w:right="-43"/>
              <w:contextualSpacing/>
              <w:jc w:val="both"/>
              <w:rPr>
                <w:rFonts w:ascii="Arial" w:hAnsi="Arial" w:cs="Arial"/>
                <w:color w:val="000000"/>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computate con un incremento fino al 50% le superfici</w:t>
            </w:r>
            <w:r w:rsidRPr="004050FB">
              <w:rPr>
                <w:rFonts w:ascii="Arial" w:hAnsi="Arial" w:cs="Arial"/>
                <w:color w:val="000000"/>
                <w:sz w:val="16"/>
                <w:szCs w:val="16"/>
              </w:rPr>
              <w:t xml:space="preserve"> relative a P</w:t>
            </w:r>
            <w:r w:rsidRPr="004050FB">
              <w:rPr>
                <w:rFonts w:ascii="Arial" w:hAnsi="Arial" w:cs="Arial"/>
                <w:sz w:val="16"/>
                <w:szCs w:val="16"/>
              </w:rPr>
              <w:t>iattaforme logistiche urbane esterne ai centri edificati, provviste di mezzi elettrici.</w:t>
            </w:r>
          </w:p>
        </w:tc>
      </w:tr>
    </w:tbl>
    <w:p w:rsidR="00D07427" w:rsidRDefault="00D07427" w:rsidP="00D07427">
      <w:pPr>
        <w:pStyle w:val="Paragrafoelenco"/>
        <w:ind w:left="567"/>
        <w:jc w:val="both"/>
        <w:rPr>
          <w:rFonts w:ascii="Arial" w:hAnsi="Arial" w:cs="Arial"/>
          <w:sz w:val="20"/>
          <w:szCs w:val="20"/>
        </w:rPr>
      </w:pPr>
    </w:p>
    <w:p w:rsidR="00EA1155" w:rsidRPr="00CD766B" w:rsidRDefault="000D473B" w:rsidP="0082724C">
      <w:pPr>
        <w:pStyle w:val="Paragrafoelenco"/>
        <w:numPr>
          <w:ilvl w:val="0"/>
          <w:numId w:val="2"/>
        </w:numPr>
        <w:ind w:left="567" w:hanging="283"/>
        <w:jc w:val="both"/>
        <w:rPr>
          <w:rFonts w:ascii="Arial" w:hAnsi="Arial" w:cs="Arial"/>
          <w:b/>
          <w:sz w:val="20"/>
          <w:szCs w:val="20"/>
        </w:rPr>
      </w:pPr>
      <w:r>
        <w:rPr>
          <w:rFonts w:ascii="Arial" w:hAnsi="Arial" w:cs="Arial"/>
          <w:sz w:val="20"/>
          <w:szCs w:val="20"/>
        </w:rPr>
        <w:t>p</w:t>
      </w:r>
      <w:r w:rsidR="00EA1155" w:rsidRPr="00FD0AD9">
        <w:rPr>
          <w:rFonts w:ascii="Arial" w:hAnsi="Arial" w:cs="Arial"/>
          <w:sz w:val="20"/>
          <w:szCs w:val="20"/>
        </w:rPr>
        <w:t xml:space="preserve">er quanto riguarda le </w:t>
      </w:r>
      <w:r w:rsidR="00EA1155" w:rsidRPr="006A78A6">
        <w:rPr>
          <w:rFonts w:ascii="Arial" w:hAnsi="Arial" w:cs="Arial"/>
          <w:sz w:val="20"/>
          <w:szCs w:val="20"/>
          <w:u w:val="single"/>
        </w:rPr>
        <w:t>dotazioni territoriali aggiuntive</w:t>
      </w:r>
      <w:r w:rsidR="00EA1155" w:rsidRPr="00FD0AD9">
        <w:rPr>
          <w:rFonts w:ascii="Arial" w:hAnsi="Arial" w:cs="Arial"/>
          <w:sz w:val="20"/>
          <w:szCs w:val="20"/>
        </w:rPr>
        <w:t>,</w:t>
      </w:r>
      <w:r w:rsidR="00EA1155">
        <w:rPr>
          <w:rFonts w:ascii="Arial" w:hAnsi="Arial" w:cs="Arial"/>
          <w:sz w:val="20"/>
          <w:szCs w:val="20"/>
        </w:rPr>
        <w:t xml:space="preserve"> </w:t>
      </w:r>
      <w:r w:rsidR="006A78A6">
        <w:rPr>
          <w:rFonts w:ascii="Arial" w:hAnsi="Arial" w:cs="Arial"/>
          <w:sz w:val="20"/>
          <w:szCs w:val="20"/>
        </w:rPr>
        <w:t xml:space="preserve">sulla </w:t>
      </w:r>
      <w:r w:rsidR="00013843">
        <w:rPr>
          <w:rFonts w:ascii="Arial" w:hAnsi="Arial" w:cs="Arial"/>
          <w:sz w:val="20"/>
          <w:szCs w:val="20"/>
        </w:rPr>
        <w:t xml:space="preserve">base </w:t>
      </w:r>
      <w:r w:rsidR="006A78A6">
        <w:rPr>
          <w:rFonts w:ascii="Arial" w:hAnsi="Arial" w:cs="Arial"/>
          <w:sz w:val="20"/>
          <w:szCs w:val="20"/>
        </w:rPr>
        <w:t xml:space="preserve">delle indicazioni contenute </w:t>
      </w:r>
      <w:r w:rsidR="00EA1155">
        <w:rPr>
          <w:rFonts w:ascii="Arial" w:hAnsi="Arial" w:cs="Arial"/>
          <w:sz w:val="20"/>
          <w:szCs w:val="20"/>
        </w:rPr>
        <w:t>nella</w:t>
      </w:r>
      <w:r w:rsidR="00D264BC">
        <w:rPr>
          <w:rFonts w:ascii="Arial" w:hAnsi="Arial" w:cs="Arial"/>
          <w:sz w:val="20"/>
          <w:szCs w:val="20"/>
        </w:rPr>
        <w:t xml:space="preserve"> </w:t>
      </w:r>
      <w:r w:rsidR="00D264BC" w:rsidRPr="0076681D">
        <w:rPr>
          <w:rFonts w:ascii="Arial" w:hAnsi="Arial" w:cs="Arial"/>
          <w:sz w:val="20"/>
          <w:szCs w:val="20"/>
        </w:rPr>
        <w:t>Tabella C</w:t>
      </w:r>
      <w:r w:rsidR="00EA1155" w:rsidRPr="0076681D">
        <w:rPr>
          <w:rFonts w:ascii="Arial" w:hAnsi="Arial" w:cs="Arial"/>
          <w:sz w:val="20"/>
          <w:szCs w:val="20"/>
        </w:rPr>
        <w:t>2</w:t>
      </w:r>
      <w:r w:rsidR="00D264BC">
        <w:rPr>
          <w:rFonts w:ascii="Arial" w:hAnsi="Arial" w:cs="Arial"/>
          <w:sz w:val="20"/>
          <w:szCs w:val="20"/>
        </w:rPr>
        <w:t xml:space="preserve"> </w:t>
      </w:r>
      <w:r w:rsidR="0072153C">
        <w:rPr>
          <w:rFonts w:ascii="Arial" w:hAnsi="Arial" w:cs="Arial"/>
          <w:sz w:val="20"/>
          <w:szCs w:val="20"/>
        </w:rPr>
        <w:t>de</w:t>
      </w:r>
      <w:r w:rsidR="00EA1155" w:rsidRPr="00FD0AD9">
        <w:rPr>
          <w:rFonts w:ascii="Arial" w:hAnsi="Arial" w:cs="Arial"/>
          <w:sz w:val="20"/>
          <w:szCs w:val="20"/>
        </w:rPr>
        <w:t>l presente Regolamento</w:t>
      </w:r>
      <w:r w:rsidR="00EA1155">
        <w:rPr>
          <w:rFonts w:ascii="Arial" w:hAnsi="Arial" w:cs="Arial"/>
          <w:sz w:val="20"/>
          <w:szCs w:val="20"/>
        </w:rPr>
        <w:t xml:space="preserve">, </w:t>
      </w:r>
      <w:r w:rsidR="00013843">
        <w:rPr>
          <w:rFonts w:ascii="Arial" w:hAnsi="Arial" w:cs="Arial"/>
          <w:sz w:val="20"/>
          <w:szCs w:val="20"/>
        </w:rPr>
        <w:t>rispetto</w:t>
      </w:r>
      <w:r w:rsidR="00EA1155">
        <w:rPr>
          <w:rFonts w:ascii="Arial" w:hAnsi="Arial" w:cs="Arial"/>
          <w:sz w:val="20"/>
          <w:szCs w:val="20"/>
        </w:rPr>
        <w:t xml:space="preserve"> </w:t>
      </w:r>
      <w:r w:rsidR="00EA1155" w:rsidRPr="00CD766B">
        <w:rPr>
          <w:rFonts w:ascii="Arial" w:hAnsi="Arial" w:cs="Arial"/>
          <w:b/>
          <w:sz w:val="20"/>
          <w:szCs w:val="20"/>
        </w:rPr>
        <w:t>alle condizioni e criteri affinché tali dotazioni possano essere eventualmente ricomprese nella contabilizzazione delle dotazioni obbligatorie.</w:t>
      </w:r>
    </w:p>
    <w:p w:rsidR="0072153C" w:rsidRDefault="0072153C" w:rsidP="0072153C">
      <w:pPr>
        <w:ind w:left="284"/>
        <w:jc w:val="both"/>
        <w:rPr>
          <w:rFonts w:ascii="Arial" w:hAnsi="Arial" w:cs="Arial"/>
          <w:b/>
          <w:color w:val="000000"/>
          <w:sz w:val="20"/>
          <w:szCs w:val="20"/>
        </w:rPr>
      </w:pPr>
    </w:p>
    <w:p w:rsidR="004050FB" w:rsidRPr="00B724B0" w:rsidRDefault="0072153C" w:rsidP="009678CF">
      <w:pPr>
        <w:jc w:val="both"/>
        <w:rPr>
          <w:rFonts w:ascii="Arial" w:hAnsi="Arial" w:cs="Arial"/>
          <w:b/>
          <w:color w:val="000000"/>
          <w:sz w:val="20"/>
          <w:szCs w:val="20"/>
        </w:rPr>
      </w:pPr>
      <w:r>
        <w:rPr>
          <w:rFonts w:ascii="Arial" w:hAnsi="Arial" w:cs="Arial"/>
          <w:b/>
          <w:color w:val="000000"/>
          <w:sz w:val="20"/>
          <w:szCs w:val="20"/>
        </w:rPr>
        <w:t>Tabella C2</w:t>
      </w:r>
    </w:p>
    <w:tbl>
      <w:tblPr>
        <w:tblStyle w:val="Grigliatabella"/>
        <w:tblW w:w="4929" w:type="pct"/>
        <w:tblInd w:w="108" w:type="dxa"/>
        <w:tblLayout w:type="fixed"/>
        <w:tblLook w:val="04A0" w:firstRow="1" w:lastRow="0" w:firstColumn="1" w:lastColumn="0" w:noHBand="0" w:noVBand="1"/>
      </w:tblPr>
      <w:tblGrid>
        <w:gridCol w:w="1681"/>
        <w:gridCol w:w="4130"/>
        <w:gridCol w:w="9044"/>
      </w:tblGrid>
      <w:tr w:rsidR="004050FB" w:rsidRPr="00CB22CF" w:rsidTr="00A20C29">
        <w:trPr>
          <w:trHeight w:val="318"/>
          <w:tblHeader/>
        </w:trPr>
        <w:tc>
          <w:tcPr>
            <w:tcW w:w="1956" w:type="pct"/>
            <w:gridSpan w:val="2"/>
            <w:vAlign w:val="center"/>
          </w:tcPr>
          <w:p w:rsidR="004050FB" w:rsidRPr="004050FB" w:rsidRDefault="004050FB" w:rsidP="004050FB">
            <w:pPr>
              <w:ind w:left="-56" w:right="-73"/>
              <w:jc w:val="center"/>
              <w:rPr>
                <w:rFonts w:ascii="Arial" w:hAnsi="Arial" w:cs="Arial"/>
                <w:b/>
                <w:bCs/>
                <w:sz w:val="18"/>
                <w:szCs w:val="18"/>
              </w:rPr>
            </w:pPr>
            <w:r w:rsidRPr="004050FB">
              <w:rPr>
                <w:rFonts w:ascii="Arial" w:eastAsia="Calibri" w:hAnsi="Arial" w:cs="Arial"/>
                <w:b/>
                <w:bCs/>
                <w:color w:val="000000"/>
                <w:sz w:val="18"/>
                <w:szCs w:val="18"/>
              </w:rPr>
              <w:t>TIPOLOGIA</w:t>
            </w:r>
          </w:p>
        </w:tc>
        <w:tc>
          <w:tcPr>
            <w:tcW w:w="3044" w:type="pct"/>
            <w:vAlign w:val="center"/>
          </w:tcPr>
          <w:p w:rsidR="004050FB" w:rsidRPr="004050FB" w:rsidRDefault="004050FB" w:rsidP="004050FB">
            <w:pPr>
              <w:ind w:left="-56" w:right="-73"/>
              <w:jc w:val="center"/>
              <w:rPr>
                <w:rFonts w:ascii="Arial" w:hAnsi="Arial" w:cs="Arial"/>
                <w:b/>
                <w:bCs/>
                <w:sz w:val="18"/>
                <w:szCs w:val="18"/>
              </w:rPr>
            </w:pPr>
            <w:r w:rsidRPr="004050FB">
              <w:rPr>
                <w:rFonts w:ascii="Arial" w:eastAsia="Calibri" w:hAnsi="Arial" w:cs="Arial"/>
                <w:b/>
                <w:bCs/>
                <w:color w:val="000000"/>
                <w:sz w:val="18"/>
                <w:szCs w:val="18"/>
              </w:rPr>
              <w:t>CONDIZIONI PER CONTRIBUIRE ALLA CONTABILIZZAZIONE DELLE DOTAZIONI OBBLIGATORIE</w:t>
            </w:r>
          </w:p>
        </w:tc>
      </w:tr>
      <w:tr w:rsidR="009678CF" w:rsidRPr="00CB22CF" w:rsidTr="00A20C29">
        <w:trPr>
          <w:trHeight w:val="30"/>
          <w:tblHeader/>
        </w:trPr>
        <w:tc>
          <w:tcPr>
            <w:tcW w:w="566" w:type="pct"/>
            <w:vMerge w:val="restart"/>
            <w:vAlign w:val="center"/>
          </w:tcPr>
          <w:p w:rsidR="004050FB" w:rsidRPr="004050FB" w:rsidRDefault="004050FB" w:rsidP="004050FB">
            <w:pPr>
              <w:ind w:left="-94" w:right="-58"/>
              <w:jc w:val="center"/>
              <w:rPr>
                <w:rFonts w:ascii="Arial" w:hAnsi="Arial" w:cs="Arial"/>
                <w:b/>
                <w:bCs/>
                <w:color w:val="000000"/>
                <w:sz w:val="16"/>
                <w:szCs w:val="16"/>
              </w:rPr>
            </w:pPr>
            <w:r w:rsidRPr="004050FB">
              <w:rPr>
                <w:rFonts w:ascii="Arial" w:hAnsi="Arial" w:cs="Arial"/>
                <w:b/>
                <w:bCs/>
                <w:color w:val="000000"/>
                <w:sz w:val="16"/>
                <w:szCs w:val="16"/>
              </w:rPr>
              <w:t>AREE ED EDIFICI PER L’ISTRUZIONE</w:t>
            </w:r>
          </w:p>
        </w:tc>
        <w:tc>
          <w:tcPr>
            <w:tcW w:w="1390" w:type="pct"/>
            <w:vAlign w:val="center"/>
          </w:tcPr>
          <w:p w:rsidR="004050FB" w:rsidRPr="004050FB" w:rsidRDefault="004050FB" w:rsidP="004050FB">
            <w:pPr>
              <w:ind w:left="-80" w:right="-51"/>
              <w:jc w:val="both"/>
              <w:rPr>
                <w:rFonts w:ascii="Arial" w:hAnsi="Arial" w:cs="Arial"/>
                <w:bCs/>
                <w:sz w:val="16"/>
                <w:szCs w:val="16"/>
              </w:rPr>
            </w:pPr>
            <w:r w:rsidRPr="004050FB">
              <w:rPr>
                <w:rFonts w:ascii="Arial" w:hAnsi="Arial" w:cs="Arial"/>
                <w:sz w:val="16"/>
                <w:szCs w:val="16"/>
              </w:rPr>
              <w:t>Istruzione universitaria e relativi servizi residenziali e funzionali, anche a servizio di più Comuni</w:t>
            </w:r>
          </w:p>
        </w:tc>
        <w:tc>
          <w:tcPr>
            <w:tcW w:w="3044" w:type="pct"/>
            <w:vMerge w:val="restart"/>
            <w:vAlign w:val="center"/>
          </w:tcPr>
          <w:p w:rsidR="004050FB" w:rsidRPr="004050FB" w:rsidRDefault="004050FB" w:rsidP="004050FB">
            <w:pPr>
              <w:ind w:left="-50" w:right="-43"/>
              <w:contextualSpacing/>
              <w:jc w:val="both"/>
              <w:rPr>
                <w:rFonts w:ascii="Arial" w:hAnsi="Arial" w:cs="Arial"/>
                <w:sz w:val="16"/>
                <w:szCs w:val="16"/>
              </w:rPr>
            </w:pPr>
            <w:r w:rsidRPr="004050FB">
              <w:rPr>
                <w:rFonts w:ascii="Arial" w:hAnsi="Arial" w:cs="Arial"/>
                <w:sz w:val="16"/>
                <w:szCs w:val="16"/>
              </w:rPr>
              <w:t xml:space="preserve">Possono </w:t>
            </w:r>
            <w:r w:rsidRPr="004050FB">
              <w:rPr>
                <w:rFonts w:ascii="Arial" w:hAnsi="Arial" w:cs="Arial"/>
                <w:color w:val="000000"/>
                <w:sz w:val="16"/>
                <w:szCs w:val="16"/>
              </w:rPr>
              <w:t>essere</w:t>
            </w:r>
            <w:r w:rsidRPr="004050FB">
              <w:rPr>
                <w:rFonts w:ascii="Arial" w:hAnsi="Arial" w:cs="Arial"/>
                <w:b/>
                <w:sz w:val="16"/>
                <w:szCs w:val="16"/>
              </w:rPr>
              <w:t xml:space="preserve"> </w:t>
            </w:r>
            <w:r w:rsidRPr="004050FB">
              <w:rPr>
                <w:rFonts w:ascii="Arial" w:hAnsi="Arial" w:cs="Arial"/>
                <w:sz w:val="16"/>
                <w:szCs w:val="16"/>
              </w:rPr>
              <w:t>computate tra le Dotazioni Obbligatorie nelle pertinenti categorie le superfici di edifici ed aree che svolgono funzioni di servizio a contigui contesti urbani.</w:t>
            </w:r>
          </w:p>
          <w:p w:rsidR="004050FB" w:rsidRPr="004050FB" w:rsidRDefault="004050FB" w:rsidP="004050FB">
            <w:pPr>
              <w:ind w:left="15"/>
              <w:jc w:val="both"/>
              <w:rPr>
                <w:rFonts w:ascii="Arial" w:hAnsi="Arial" w:cs="Arial"/>
                <w:b/>
                <w:bCs/>
                <w:sz w:val="16"/>
                <w:szCs w:val="16"/>
              </w:rPr>
            </w:pPr>
          </w:p>
        </w:tc>
      </w:tr>
      <w:tr w:rsidR="009678CF" w:rsidRPr="00CB22CF" w:rsidTr="00A20C29">
        <w:trPr>
          <w:trHeight w:val="64"/>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80" w:right="-51"/>
              <w:jc w:val="both"/>
              <w:rPr>
                <w:rFonts w:ascii="Arial" w:hAnsi="Arial" w:cs="Arial"/>
                <w:sz w:val="16"/>
                <w:szCs w:val="16"/>
              </w:rPr>
            </w:pPr>
            <w:r w:rsidRPr="004050FB">
              <w:rPr>
                <w:rFonts w:ascii="Arial" w:hAnsi="Arial" w:cs="Arial"/>
                <w:sz w:val="16"/>
                <w:szCs w:val="16"/>
              </w:rPr>
              <w:t>Centri per la formazione professionale anche a servizio di più Comuni</w:t>
            </w:r>
          </w:p>
        </w:tc>
        <w:tc>
          <w:tcPr>
            <w:tcW w:w="3044" w:type="pct"/>
            <w:vMerge/>
          </w:tcPr>
          <w:p w:rsidR="004050FB" w:rsidRPr="004050FB" w:rsidRDefault="004050FB" w:rsidP="004050FB">
            <w:pPr>
              <w:ind w:left="-69" w:right="-49"/>
              <w:jc w:val="both"/>
              <w:rPr>
                <w:rFonts w:ascii="Arial" w:hAnsi="Arial" w:cs="Arial"/>
                <w:sz w:val="16"/>
                <w:szCs w:val="16"/>
              </w:rPr>
            </w:pPr>
          </w:p>
        </w:tc>
      </w:tr>
      <w:tr w:rsidR="009678CF" w:rsidRPr="00CB22CF" w:rsidTr="00A20C29">
        <w:trPr>
          <w:trHeight w:val="64"/>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56" w:right="-73"/>
              <w:jc w:val="both"/>
              <w:rPr>
                <w:rFonts w:ascii="Arial" w:hAnsi="Arial" w:cs="Arial"/>
                <w:sz w:val="16"/>
                <w:szCs w:val="16"/>
              </w:rPr>
            </w:pPr>
            <w:r w:rsidRPr="004050FB">
              <w:rPr>
                <w:rFonts w:ascii="Arial" w:hAnsi="Arial" w:cs="Arial"/>
                <w:sz w:val="16"/>
                <w:szCs w:val="16"/>
              </w:rPr>
              <w:t>Strutture pubbliche per la ricerca e l’innovazione tecnologica</w:t>
            </w:r>
          </w:p>
        </w:tc>
        <w:tc>
          <w:tcPr>
            <w:tcW w:w="3044" w:type="pct"/>
            <w:vMerge/>
          </w:tcPr>
          <w:p w:rsidR="004050FB" w:rsidRPr="004050FB" w:rsidRDefault="004050FB" w:rsidP="004050FB">
            <w:pPr>
              <w:ind w:left="-69" w:right="-49"/>
              <w:jc w:val="both"/>
              <w:rPr>
                <w:rFonts w:ascii="Arial" w:hAnsi="Arial" w:cs="Arial"/>
                <w:sz w:val="16"/>
                <w:szCs w:val="16"/>
              </w:rPr>
            </w:pPr>
          </w:p>
        </w:tc>
      </w:tr>
      <w:tr w:rsidR="009678CF" w:rsidRPr="00CB22CF" w:rsidTr="00A20C29">
        <w:trPr>
          <w:trHeight w:val="29"/>
          <w:tblHeader/>
        </w:trPr>
        <w:tc>
          <w:tcPr>
            <w:tcW w:w="566" w:type="pct"/>
            <w:vMerge w:val="restart"/>
            <w:vAlign w:val="center"/>
          </w:tcPr>
          <w:p w:rsidR="004050FB" w:rsidRPr="004050FB" w:rsidRDefault="004050FB" w:rsidP="004050FB">
            <w:pPr>
              <w:ind w:left="-94" w:right="-58"/>
              <w:jc w:val="center"/>
              <w:rPr>
                <w:rFonts w:ascii="Arial" w:hAnsi="Arial" w:cs="Arial"/>
                <w:b/>
                <w:bCs/>
                <w:color w:val="000000"/>
                <w:sz w:val="16"/>
                <w:szCs w:val="16"/>
              </w:rPr>
            </w:pPr>
            <w:r w:rsidRPr="004050FB">
              <w:rPr>
                <w:rFonts w:ascii="Arial" w:hAnsi="Arial" w:cs="Arial"/>
                <w:b/>
                <w:bCs/>
                <w:color w:val="000000"/>
                <w:sz w:val="16"/>
                <w:szCs w:val="16"/>
              </w:rPr>
              <w:t>AREE ED EDIFICI DI INTERESSE COMUNE</w:t>
            </w:r>
          </w:p>
        </w:tc>
        <w:tc>
          <w:tcPr>
            <w:tcW w:w="1390" w:type="pct"/>
            <w:vAlign w:val="center"/>
          </w:tcPr>
          <w:p w:rsidR="004050FB" w:rsidRPr="004050FB" w:rsidRDefault="004050FB" w:rsidP="004050FB">
            <w:pPr>
              <w:ind w:left="-80" w:right="-51"/>
              <w:jc w:val="both"/>
              <w:rPr>
                <w:rFonts w:ascii="Arial" w:hAnsi="Arial" w:cs="Arial"/>
                <w:bCs/>
                <w:sz w:val="16"/>
                <w:szCs w:val="16"/>
              </w:rPr>
            </w:pPr>
            <w:r w:rsidRPr="004050FB">
              <w:rPr>
                <w:rFonts w:ascii="Arial" w:hAnsi="Arial" w:cs="Arial"/>
                <w:sz w:val="16"/>
                <w:szCs w:val="16"/>
              </w:rPr>
              <w:t>Assistenza sanitaria ospedaliera</w:t>
            </w:r>
          </w:p>
        </w:tc>
        <w:tc>
          <w:tcPr>
            <w:tcW w:w="3044" w:type="pct"/>
            <w:vAlign w:val="center"/>
          </w:tcPr>
          <w:p w:rsidR="004050FB" w:rsidRPr="004050FB" w:rsidRDefault="004050FB" w:rsidP="004050FB">
            <w:pPr>
              <w:ind w:left="-50" w:right="-43"/>
              <w:contextualSpacing/>
              <w:jc w:val="both"/>
              <w:rPr>
                <w:rFonts w:ascii="Arial" w:hAnsi="Arial" w:cs="Arial"/>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w:t>
            </w:r>
            <w:r w:rsidRPr="004050FB">
              <w:rPr>
                <w:rFonts w:ascii="Arial" w:hAnsi="Arial" w:cs="Arial"/>
                <w:color w:val="000000"/>
                <w:sz w:val="16"/>
                <w:szCs w:val="16"/>
              </w:rPr>
              <w:t>computate tra le Dotazioni Obbligatorie nella categoria “Edifici per funzioni amministrative, sanitarie di base, culturali, religiose”</w:t>
            </w:r>
            <w:r w:rsidRPr="004050FB">
              <w:rPr>
                <w:rFonts w:ascii="Arial" w:hAnsi="Arial" w:cs="Arial"/>
                <w:b/>
                <w:color w:val="000000"/>
                <w:sz w:val="16"/>
                <w:szCs w:val="16"/>
              </w:rPr>
              <w:t xml:space="preserve"> </w:t>
            </w:r>
            <w:r w:rsidRPr="004050FB">
              <w:rPr>
                <w:rFonts w:ascii="Arial" w:hAnsi="Arial" w:cs="Arial"/>
                <w:color w:val="000000"/>
                <w:sz w:val="16"/>
                <w:szCs w:val="16"/>
              </w:rPr>
              <w:t xml:space="preserve">le superfici </w:t>
            </w:r>
            <w:r w:rsidRPr="004050FB">
              <w:rPr>
                <w:rFonts w:ascii="Arial" w:hAnsi="Arial" w:cs="Arial"/>
                <w:sz w:val="16"/>
                <w:szCs w:val="16"/>
              </w:rPr>
              <w:t xml:space="preserve">di locali che svolgono funzioni di servizio sanitario di base </w:t>
            </w:r>
          </w:p>
          <w:p w:rsidR="004050FB" w:rsidRPr="004050FB" w:rsidRDefault="004050FB" w:rsidP="004050FB">
            <w:pPr>
              <w:ind w:left="-50" w:right="-43"/>
              <w:contextualSpacing/>
              <w:jc w:val="both"/>
              <w:rPr>
                <w:rFonts w:ascii="Arial" w:hAnsi="Arial" w:cs="Arial"/>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w:t>
            </w:r>
            <w:r w:rsidRPr="004050FB">
              <w:rPr>
                <w:rFonts w:ascii="Arial" w:hAnsi="Arial" w:cs="Arial"/>
                <w:color w:val="000000"/>
                <w:sz w:val="16"/>
                <w:szCs w:val="16"/>
              </w:rPr>
              <w:t>computate tra le Dotazioni Obbligatorie nella categoria “Aree sistemate a giardino o parco attrezzato locale o di quartiere”</w:t>
            </w:r>
            <w:r w:rsidRPr="004050FB">
              <w:rPr>
                <w:rFonts w:ascii="Arial" w:hAnsi="Arial" w:cs="Arial"/>
                <w:b/>
                <w:color w:val="000000"/>
                <w:sz w:val="16"/>
                <w:szCs w:val="16"/>
              </w:rPr>
              <w:t xml:space="preserve"> </w:t>
            </w:r>
            <w:r w:rsidRPr="004050FB">
              <w:rPr>
                <w:rFonts w:ascii="Arial" w:hAnsi="Arial" w:cs="Arial"/>
                <w:color w:val="000000"/>
                <w:sz w:val="16"/>
                <w:szCs w:val="16"/>
              </w:rPr>
              <w:t>le superfici</w:t>
            </w:r>
            <w:r w:rsidRPr="004050FB">
              <w:rPr>
                <w:rFonts w:ascii="Arial" w:hAnsi="Arial" w:cs="Arial"/>
                <w:b/>
                <w:color w:val="000000"/>
                <w:sz w:val="16"/>
                <w:szCs w:val="16"/>
              </w:rPr>
              <w:t xml:space="preserve"> </w:t>
            </w:r>
            <w:r w:rsidRPr="004050FB">
              <w:rPr>
                <w:rFonts w:ascii="Arial" w:hAnsi="Arial" w:cs="Arial"/>
                <w:sz w:val="16"/>
                <w:szCs w:val="16"/>
              </w:rPr>
              <w:t xml:space="preserve"> di aree verdi a libero accesso, provviste di aree di sosta e arredo urbano</w:t>
            </w:r>
          </w:p>
        </w:tc>
      </w:tr>
      <w:tr w:rsidR="009678CF" w:rsidRPr="00CB22CF" w:rsidTr="00A20C29">
        <w:trPr>
          <w:trHeight w:val="64"/>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56" w:right="-73"/>
              <w:jc w:val="both"/>
              <w:rPr>
                <w:rFonts w:ascii="Arial" w:hAnsi="Arial" w:cs="Arial"/>
                <w:sz w:val="16"/>
                <w:szCs w:val="16"/>
              </w:rPr>
            </w:pPr>
            <w:r w:rsidRPr="004050FB">
              <w:rPr>
                <w:rFonts w:ascii="Arial" w:hAnsi="Arial" w:cs="Arial"/>
                <w:sz w:val="16"/>
                <w:szCs w:val="16"/>
              </w:rPr>
              <w:t>Grandi impianti per lo spettacolo e ricreativi</w:t>
            </w:r>
          </w:p>
        </w:tc>
        <w:tc>
          <w:tcPr>
            <w:tcW w:w="3044" w:type="pct"/>
            <w:vAlign w:val="center"/>
          </w:tcPr>
          <w:p w:rsidR="004050FB" w:rsidRPr="004050FB" w:rsidRDefault="004050FB" w:rsidP="00252243">
            <w:pPr>
              <w:jc w:val="center"/>
              <w:rPr>
                <w:rFonts w:ascii="Arial" w:hAnsi="Arial" w:cs="Arial"/>
                <w:sz w:val="16"/>
                <w:szCs w:val="16"/>
              </w:rPr>
            </w:pPr>
            <w:r>
              <w:rPr>
                <w:rFonts w:ascii="Arial" w:hAnsi="Arial" w:cs="Arial"/>
                <w:sz w:val="16"/>
                <w:szCs w:val="16"/>
              </w:rPr>
              <w:t>-</w:t>
            </w:r>
          </w:p>
        </w:tc>
      </w:tr>
      <w:tr w:rsidR="009678CF" w:rsidRPr="00CB22CF" w:rsidTr="00A20C29">
        <w:trPr>
          <w:trHeight w:val="108"/>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56" w:right="-73"/>
              <w:jc w:val="both"/>
              <w:rPr>
                <w:rFonts w:ascii="Arial" w:hAnsi="Arial" w:cs="Arial"/>
                <w:sz w:val="16"/>
                <w:szCs w:val="16"/>
              </w:rPr>
            </w:pPr>
            <w:r w:rsidRPr="004050FB">
              <w:rPr>
                <w:rFonts w:ascii="Arial" w:hAnsi="Arial" w:cs="Arial"/>
                <w:sz w:val="16"/>
                <w:szCs w:val="16"/>
              </w:rPr>
              <w:t>Centri fieristici ed espositivi</w:t>
            </w:r>
          </w:p>
        </w:tc>
        <w:tc>
          <w:tcPr>
            <w:tcW w:w="3044" w:type="pct"/>
            <w:vAlign w:val="center"/>
          </w:tcPr>
          <w:p w:rsidR="004050FB" w:rsidRPr="004050FB" w:rsidRDefault="004050FB" w:rsidP="00252243">
            <w:pPr>
              <w:jc w:val="center"/>
              <w:rPr>
                <w:rFonts w:ascii="Arial" w:hAnsi="Arial" w:cs="Arial"/>
                <w:sz w:val="16"/>
                <w:szCs w:val="16"/>
              </w:rPr>
            </w:pPr>
            <w:r>
              <w:rPr>
                <w:rFonts w:ascii="Arial" w:hAnsi="Arial" w:cs="Arial"/>
                <w:sz w:val="16"/>
                <w:szCs w:val="16"/>
              </w:rPr>
              <w:t>-</w:t>
            </w:r>
          </w:p>
        </w:tc>
      </w:tr>
      <w:tr w:rsidR="009678CF" w:rsidRPr="00CB22CF" w:rsidTr="00A20C29">
        <w:trPr>
          <w:trHeight w:val="64"/>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56" w:right="-73"/>
              <w:jc w:val="both"/>
              <w:rPr>
                <w:rFonts w:ascii="Arial" w:hAnsi="Arial" w:cs="Arial"/>
                <w:sz w:val="16"/>
                <w:szCs w:val="16"/>
              </w:rPr>
            </w:pPr>
            <w:r w:rsidRPr="004050FB">
              <w:rPr>
                <w:rFonts w:ascii="Arial" w:hAnsi="Arial" w:cs="Arial"/>
                <w:sz w:val="16"/>
                <w:szCs w:val="16"/>
              </w:rPr>
              <w:t>Rifugi escursionistici</w:t>
            </w:r>
          </w:p>
        </w:tc>
        <w:tc>
          <w:tcPr>
            <w:tcW w:w="3044" w:type="pct"/>
            <w:vAlign w:val="center"/>
          </w:tcPr>
          <w:p w:rsidR="004050FB" w:rsidRPr="004050FB" w:rsidRDefault="004050FB" w:rsidP="00252243">
            <w:pPr>
              <w:jc w:val="center"/>
              <w:rPr>
                <w:rFonts w:ascii="Arial" w:hAnsi="Arial" w:cs="Arial"/>
                <w:sz w:val="16"/>
                <w:szCs w:val="16"/>
              </w:rPr>
            </w:pPr>
            <w:r>
              <w:rPr>
                <w:rFonts w:ascii="Arial" w:hAnsi="Arial" w:cs="Arial"/>
                <w:sz w:val="16"/>
                <w:szCs w:val="16"/>
              </w:rPr>
              <w:t>-</w:t>
            </w:r>
          </w:p>
        </w:tc>
      </w:tr>
      <w:tr w:rsidR="009678CF" w:rsidRPr="00CB22CF" w:rsidTr="00A20C29">
        <w:trPr>
          <w:trHeight w:val="106"/>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56" w:right="-73"/>
              <w:jc w:val="both"/>
              <w:rPr>
                <w:rFonts w:ascii="Arial" w:hAnsi="Arial" w:cs="Arial"/>
                <w:sz w:val="16"/>
                <w:szCs w:val="16"/>
              </w:rPr>
            </w:pPr>
            <w:r w:rsidRPr="004050FB">
              <w:rPr>
                <w:rFonts w:ascii="Arial" w:hAnsi="Arial" w:cs="Arial"/>
                <w:sz w:val="16"/>
                <w:szCs w:val="16"/>
              </w:rPr>
              <w:t>Accoglienza per senza dimora e comunità nomadi</w:t>
            </w:r>
          </w:p>
        </w:tc>
        <w:tc>
          <w:tcPr>
            <w:tcW w:w="3044" w:type="pct"/>
            <w:vAlign w:val="center"/>
          </w:tcPr>
          <w:p w:rsidR="004050FB" w:rsidRPr="004050FB" w:rsidRDefault="00252243" w:rsidP="00252243">
            <w:pPr>
              <w:jc w:val="center"/>
              <w:rPr>
                <w:rFonts w:ascii="Arial" w:hAnsi="Arial" w:cs="Arial"/>
                <w:sz w:val="16"/>
                <w:szCs w:val="16"/>
              </w:rPr>
            </w:pPr>
            <w:r>
              <w:rPr>
                <w:rFonts w:ascii="Arial" w:hAnsi="Arial" w:cs="Arial"/>
                <w:sz w:val="16"/>
                <w:szCs w:val="16"/>
              </w:rPr>
              <w:t>-</w:t>
            </w:r>
          </w:p>
        </w:tc>
      </w:tr>
      <w:tr w:rsidR="009678CF" w:rsidRPr="00CB22CF" w:rsidTr="00A20C29">
        <w:trPr>
          <w:trHeight w:val="64"/>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56" w:right="-73"/>
              <w:jc w:val="both"/>
              <w:rPr>
                <w:rFonts w:ascii="Arial" w:hAnsi="Arial" w:cs="Arial"/>
                <w:sz w:val="16"/>
                <w:szCs w:val="16"/>
              </w:rPr>
            </w:pPr>
            <w:r w:rsidRPr="004050FB">
              <w:rPr>
                <w:rFonts w:ascii="Arial" w:hAnsi="Arial" w:cs="Arial"/>
                <w:sz w:val="16"/>
                <w:szCs w:val="16"/>
              </w:rPr>
              <w:t xml:space="preserve">Impianti per lo smaltimento di rifiuti </w:t>
            </w:r>
          </w:p>
        </w:tc>
        <w:tc>
          <w:tcPr>
            <w:tcW w:w="3044" w:type="pct"/>
          </w:tcPr>
          <w:p w:rsidR="004050FB" w:rsidRPr="004050FB" w:rsidRDefault="004050FB" w:rsidP="004050FB">
            <w:pPr>
              <w:ind w:left="-50" w:right="-43"/>
              <w:contextualSpacing/>
              <w:jc w:val="both"/>
              <w:rPr>
                <w:rFonts w:ascii="Arial" w:hAnsi="Arial" w:cs="Arial"/>
                <w:sz w:val="16"/>
                <w:szCs w:val="16"/>
              </w:rPr>
            </w:pPr>
            <w:r w:rsidRPr="004050FB">
              <w:rPr>
                <w:rFonts w:ascii="Arial" w:hAnsi="Arial" w:cs="Arial"/>
                <w:color w:val="000000"/>
                <w:sz w:val="16"/>
                <w:szCs w:val="16"/>
              </w:rPr>
              <w:t>Possono essere</w:t>
            </w:r>
            <w:r w:rsidRPr="004050FB">
              <w:rPr>
                <w:rFonts w:ascii="Arial" w:hAnsi="Arial" w:cs="Arial"/>
                <w:b/>
                <w:color w:val="000000"/>
                <w:sz w:val="16"/>
                <w:szCs w:val="16"/>
              </w:rPr>
              <w:t xml:space="preserve"> </w:t>
            </w:r>
            <w:r w:rsidRPr="004050FB">
              <w:rPr>
                <w:rFonts w:ascii="Arial" w:hAnsi="Arial" w:cs="Arial"/>
                <w:color w:val="000000"/>
                <w:sz w:val="16"/>
                <w:szCs w:val="16"/>
              </w:rPr>
              <w:t xml:space="preserve">computate tra le Dotazioni Obbligatorie nella categoria </w:t>
            </w:r>
            <w:r w:rsidRPr="004050FB">
              <w:rPr>
                <w:rFonts w:ascii="Arial" w:hAnsi="Arial" w:cs="Arial"/>
                <w:sz w:val="16"/>
                <w:szCs w:val="16"/>
              </w:rPr>
              <w:t>“Aree di tutela del verde urbano e reti ecologiche” l</w:t>
            </w:r>
            <w:r w:rsidRPr="004050FB">
              <w:rPr>
                <w:rFonts w:ascii="Arial" w:hAnsi="Arial" w:cs="Arial"/>
                <w:color w:val="000000"/>
                <w:sz w:val="16"/>
                <w:szCs w:val="16"/>
              </w:rPr>
              <w:t xml:space="preserve">e </w:t>
            </w:r>
            <w:r w:rsidRPr="004050FB">
              <w:rPr>
                <w:rFonts w:ascii="Arial" w:hAnsi="Arial" w:cs="Arial"/>
                <w:sz w:val="16"/>
                <w:szCs w:val="16"/>
              </w:rPr>
              <w:t>barriere vegetali poste a protezione di contigue aree urbane.</w:t>
            </w:r>
          </w:p>
        </w:tc>
      </w:tr>
      <w:tr w:rsidR="009678CF" w:rsidRPr="00CB22CF" w:rsidTr="00A20C29">
        <w:trPr>
          <w:trHeight w:val="106"/>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56" w:right="-73"/>
              <w:jc w:val="both"/>
              <w:rPr>
                <w:rFonts w:ascii="Arial" w:hAnsi="Arial" w:cs="Arial"/>
                <w:sz w:val="16"/>
                <w:szCs w:val="16"/>
              </w:rPr>
            </w:pPr>
            <w:r w:rsidRPr="004050FB">
              <w:rPr>
                <w:rFonts w:ascii="Arial" w:hAnsi="Arial" w:cs="Arial"/>
                <w:sz w:val="16"/>
                <w:szCs w:val="16"/>
              </w:rPr>
              <w:t>Servizi delle Amministrazioni dello Stato</w:t>
            </w:r>
          </w:p>
        </w:tc>
        <w:tc>
          <w:tcPr>
            <w:tcW w:w="3044" w:type="pct"/>
            <w:vAlign w:val="center"/>
          </w:tcPr>
          <w:p w:rsidR="004050FB" w:rsidRPr="004050FB" w:rsidRDefault="004050FB" w:rsidP="00252243">
            <w:pPr>
              <w:jc w:val="center"/>
              <w:rPr>
                <w:rFonts w:ascii="Arial" w:hAnsi="Arial" w:cs="Arial"/>
                <w:color w:val="000000"/>
                <w:sz w:val="16"/>
                <w:szCs w:val="16"/>
              </w:rPr>
            </w:pPr>
            <w:r>
              <w:rPr>
                <w:rFonts w:ascii="Arial" w:hAnsi="Arial" w:cs="Arial"/>
                <w:color w:val="000000"/>
                <w:sz w:val="16"/>
                <w:szCs w:val="16"/>
              </w:rPr>
              <w:t>-</w:t>
            </w:r>
          </w:p>
        </w:tc>
      </w:tr>
      <w:tr w:rsidR="009678CF" w:rsidRPr="00CB22CF" w:rsidTr="00A20C29">
        <w:trPr>
          <w:trHeight w:val="266"/>
          <w:tblHeader/>
        </w:trPr>
        <w:tc>
          <w:tcPr>
            <w:tcW w:w="566" w:type="pct"/>
            <w:vMerge w:val="restart"/>
            <w:vAlign w:val="center"/>
          </w:tcPr>
          <w:p w:rsidR="004050FB" w:rsidRPr="004050FB" w:rsidRDefault="004050FB" w:rsidP="004050FB">
            <w:pPr>
              <w:ind w:left="-94" w:right="-58"/>
              <w:jc w:val="center"/>
              <w:rPr>
                <w:rFonts w:ascii="Arial" w:hAnsi="Arial" w:cs="Arial"/>
                <w:b/>
                <w:bCs/>
                <w:color w:val="000000"/>
                <w:sz w:val="16"/>
                <w:szCs w:val="16"/>
              </w:rPr>
            </w:pPr>
            <w:r w:rsidRPr="004050FB">
              <w:rPr>
                <w:rFonts w:ascii="Arial" w:hAnsi="Arial" w:cs="Arial"/>
                <w:b/>
                <w:bCs/>
                <w:color w:val="000000"/>
                <w:sz w:val="16"/>
                <w:szCs w:val="16"/>
              </w:rPr>
              <w:t>IMPIANTI PER LO SPORT ED AREE NATURALI ATTREZZATE A PARCO</w:t>
            </w:r>
          </w:p>
        </w:tc>
        <w:tc>
          <w:tcPr>
            <w:tcW w:w="1390" w:type="pct"/>
            <w:vAlign w:val="center"/>
          </w:tcPr>
          <w:p w:rsidR="004050FB" w:rsidRPr="004050FB" w:rsidRDefault="004050FB" w:rsidP="004050FB">
            <w:pPr>
              <w:ind w:left="-56" w:right="-73"/>
              <w:jc w:val="both"/>
              <w:rPr>
                <w:rFonts w:ascii="Arial" w:hAnsi="Arial" w:cs="Arial"/>
                <w:bCs/>
                <w:sz w:val="16"/>
                <w:szCs w:val="16"/>
              </w:rPr>
            </w:pPr>
            <w:r w:rsidRPr="004050FB">
              <w:rPr>
                <w:rFonts w:ascii="Arial" w:hAnsi="Arial" w:cs="Arial"/>
                <w:sz w:val="16"/>
                <w:szCs w:val="16"/>
              </w:rPr>
              <w:t>Grandi impianti sportivi</w:t>
            </w:r>
          </w:p>
        </w:tc>
        <w:tc>
          <w:tcPr>
            <w:tcW w:w="3044" w:type="pct"/>
            <w:vAlign w:val="center"/>
          </w:tcPr>
          <w:p w:rsidR="004050FB" w:rsidRPr="004050FB" w:rsidRDefault="004050FB" w:rsidP="004050FB">
            <w:pPr>
              <w:ind w:left="-50" w:right="-43"/>
              <w:contextualSpacing/>
              <w:jc w:val="both"/>
              <w:rPr>
                <w:rFonts w:ascii="Arial" w:hAnsi="Arial" w:cs="Arial"/>
                <w:sz w:val="16"/>
                <w:szCs w:val="16"/>
              </w:rPr>
            </w:pPr>
            <w:r w:rsidRPr="004050FB">
              <w:rPr>
                <w:rFonts w:ascii="Arial" w:hAnsi="Arial" w:cs="Arial"/>
                <w:color w:val="000000"/>
                <w:sz w:val="16"/>
                <w:szCs w:val="16"/>
              </w:rPr>
              <w:t>Possono</w:t>
            </w:r>
            <w:r w:rsidRPr="004050FB">
              <w:rPr>
                <w:rFonts w:ascii="Arial" w:hAnsi="Arial" w:cs="Arial"/>
                <w:b/>
                <w:sz w:val="16"/>
                <w:szCs w:val="16"/>
              </w:rPr>
              <w:t xml:space="preserve"> </w:t>
            </w:r>
            <w:r w:rsidRPr="004050FB">
              <w:rPr>
                <w:rFonts w:ascii="Arial" w:hAnsi="Arial" w:cs="Arial"/>
                <w:sz w:val="16"/>
                <w:szCs w:val="16"/>
              </w:rPr>
              <w:t xml:space="preserve">computate tra le Dotazioni Obbligatorie nella categoria “Strutture sportive da riservare all’utilizzo dei complessi per l’istruzione” le superfici di edifici ed aree che svolgono funzioni di servizio a contigui complessi scolastici. </w:t>
            </w:r>
          </w:p>
        </w:tc>
      </w:tr>
      <w:tr w:rsidR="009678CF" w:rsidRPr="00CB22CF" w:rsidTr="00A20C29">
        <w:trPr>
          <w:trHeight w:val="141"/>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tcPr>
          <w:p w:rsidR="004050FB" w:rsidRPr="004050FB" w:rsidRDefault="004050FB" w:rsidP="004050FB">
            <w:pPr>
              <w:ind w:left="-84" w:right="-73"/>
              <w:jc w:val="both"/>
              <w:rPr>
                <w:rFonts w:ascii="Arial" w:hAnsi="Arial" w:cs="Arial"/>
                <w:bCs/>
                <w:sz w:val="16"/>
                <w:szCs w:val="16"/>
              </w:rPr>
            </w:pPr>
            <w:r w:rsidRPr="004050FB">
              <w:rPr>
                <w:rFonts w:ascii="Arial" w:hAnsi="Arial" w:cs="Arial"/>
                <w:sz w:val="16"/>
                <w:szCs w:val="16"/>
              </w:rPr>
              <w:t>Parchi pubblici urbani e territoriali, naturali ed attrezzati</w:t>
            </w:r>
          </w:p>
        </w:tc>
        <w:tc>
          <w:tcPr>
            <w:tcW w:w="3044" w:type="pct"/>
          </w:tcPr>
          <w:p w:rsidR="004050FB" w:rsidRPr="004050FB" w:rsidRDefault="004050FB" w:rsidP="004050FB">
            <w:pPr>
              <w:ind w:left="-50" w:right="-43"/>
              <w:contextualSpacing/>
              <w:jc w:val="both"/>
              <w:rPr>
                <w:rFonts w:ascii="Arial" w:hAnsi="Arial" w:cs="Arial"/>
                <w:color w:val="000000"/>
                <w:sz w:val="16"/>
                <w:szCs w:val="16"/>
              </w:rPr>
            </w:pPr>
            <w:r w:rsidRPr="004050FB">
              <w:rPr>
                <w:rFonts w:ascii="Arial" w:hAnsi="Arial" w:cs="Arial"/>
                <w:color w:val="000000"/>
                <w:sz w:val="16"/>
                <w:szCs w:val="16"/>
              </w:rPr>
              <w:t>Possono</w:t>
            </w:r>
            <w:r w:rsidRPr="004050FB">
              <w:rPr>
                <w:rFonts w:ascii="Arial" w:hAnsi="Arial" w:cs="Arial"/>
                <w:b/>
                <w:sz w:val="16"/>
                <w:szCs w:val="16"/>
              </w:rPr>
              <w:t xml:space="preserve"> </w:t>
            </w:r>
            <w:r w:rsidRPr="004050FB">
              <w:rPr>
                <w:rFonts w:ascii="Arial" w:hAnsi="Arial" w:cs="Arial"/>
                <w:sz w:val="16"/>
                <w:szCs w:val="16"/>
              </w:rPr>
              <w:t xml:space="preserve">computate tra le Dotazioni Obbligatorie nella categoria </w:t>
            </w:r>
            <w:r w:rsidRPr="004050FB">
              <w:rPr>
                <w:rFonts w:ascii="Arial" w:hAnsi="Arial" w:cs="Arial"/>
                <w:color w:val="000000"/>
                <w:sz w:val="16"/>
                <w:szCs w:val="16"/>
              </w:rPr>
              <w:t xml:space="preserve">“Aree di tutela del verde urbano e reti ecologiche” e  “Aree sistemate a giardino o parco attrezzato locale o di quartiere” le </w:t>
            </w:r>
            <w:r w:rsidRPr="004050FB">
              <w:rPr>
                <w:rFonts w:ascii="Arial" w:hAnsi="Arial" w:cs="Arial"/>
                <w:sz w:val="16"/>
                <w:szCs w:val="16"/>
              </w:rPr>
              <w:t>superfici</w:t>
            </w:r>
            <w:r w:rsidRPr="004050FB">
              <w:rPr>
                <w:rFonts w:ascii="Arial" w:hAnsi="Arial" w:cs="Arial"/>
                <w:color w:val="000000"/>
                <w:sz w:val="16"/>
                <w:szCs w:val="16"/>
              </w:rPr>
              <w:t xml:space="preserve"> di aree verdi attrezzate per la sosta e dotate di arredo urbano a servizio di contigui spazi urbani.</w:t>
            </w:r>
          </w:p>
        </w:tc>
      </w:tr>
      <w:tr w:rsidR="009678CF" w:rsidRPr="00CB22CF" w:rsidTr="00A20C29">
        <w:trPr>
          <w:trHeight w:val="96"/>
          <w:tblHeader/>
        </w:trPr>
        <w:tc>
          <w:tcPr>
            <w:tcW w:w="566" w:type="pct"/>
            <w:vMerge w:val="restart"/>
            <w:vAlign w:val="center"/>
          </w:tcPr>
          <w:p w:rsidR="004050FB" w:rsidRPr="004050FB" w:rsidRDefault="004050FB" w:rsidP="004050FB">
            <w:pPr>
              <w:ind w:left="-94" w:right="-58"/>
              <w:jc w:val="center"/>
              <w:rPr>
                <w:rFonts w:ascii="Arial" w:hAnsi="Arial" w:cs="Arial"/>
                <w:b/>
                <w:bCs/>
                <w:color w:val="000000"/>
                <w:sz w:val="16"/>
                <w:szCs w:val="16"/>
              </w:rPr>
            </w:pPr>
            <w:r w:rsidRPr="004050FB">
              <w:rPr>
                <w:rFonts w:ascii="Arial" w:hAnsi="Arial" w:cs="Arial"/>
                <w:b/>
                <w:bCs/>
                <w:color w:val="000000"/>
                <w:sz w:val="16"/>
                <w:szCs w:val="16"/>
              </w:rPr>
              <w:t>INFRASTRUTTURE PER LA MOBILITÀ ED I PARCHEGGI</w:t>
            </w:r>
          </w:p>
        </w:tc>
        <w:tc>
          <w:tcPr>
            <w:tcW w:w="1390" w:type="pct"/>
            <w:vAlign w:val="center"/>
          </w:tcPr>
          <w:p w:rsidR="004050FB" w:rsidRPr="004050FB" w:rsidRDefault="004050FB" w:rsidP="004050FB">
            <w:pPr>
              <w:ind w:left="-56" w:right="-73"/>
              <w:jc w:val="both"/>
              <w:rPr>
                <w:rFonts w:ascii="Arial" w:hAnsi="Arial" w:cs="Arial"/>
                <w:bCs/>
                <w:sz w:val="16"/>
                <w:szCs w:val="16"/>
              </w:rPr>
            </w:pPr>
            <w:r w:rsidRPr="004050FB">
              <w:rPr>
                <w:rFonts w:ascii="Arial" w:hAnsi="Arial" w:cs="Arial"/>
                <w:sz w:val="16"/>
                <w:szCs w:val="16"/>
              </w:rPr>
              <w:t>Impianti per la mobilità urbana in sede propria, in presenza dei relativi fabbisogni ed anche a servizio di più comuni</w:t>
            </w:r>
          </w:p>
        </w:tc>
        <w:tc>
          <w:tcPr>
            <w:tcW w:w="3044" w:type="pct"/>
            <w:vAlign w:val="center"/>
          </w:tcPr>
          <w:p w:rsidR="004050FB" w:rsidRPr="004050FB" w:rsidRDefault="004050FB" w:rsidP="005E010C">
            <w:pPr>
              <w:ind w:right="-88"/>
              <w:jc w:val="center"/>
              <w:rPr>
                <w:rFonts w:ascii="Arial" w:hAnsi="Arial" w:cs="Arial"/>
                <w:bCs/>
                <w:sz w:val="16"/>
                <w:szCs w:val="16"/>
              </w:rPr>
            </w:pPr>
            <w:r w:rsidRPr="004050FB">
              <w:rPr>
                <w:rFonts w:ascii="Arial" w:hAnsi="Arial" w:cs="Arial"/>
                <w:bCs/>
                <w:sz w:val="16"/>
                <w:szCs w:val="16"/>
              </w:rPr>
              <w:t>-</w:t>
            </w:r>
          </w:p>
        </w:tc>
      </w:tr>
      <w:tr w:rsidR="009678CF" w:rsidRPr="00CB22CF" w:rsidTr="00A20C29">
        <w:trPr>
          <w:trHeight w:val="106"/>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56" w:right="-73"/>
              <w:jc w:val="both"/>
              <w:rPr>
                <w:rFonts w:ascii="Arial" w:hAnsi="Arial" w:cs="Arial"/>
                <w:sz w:val="16"/>
                <w:szCs w:val="16"/>
              </w:rPr>
            </w:pPr>
            <w:r w:rsidRPr="004050FB">
              <w:rPr>
                <w:rFonts w:ascii="Arial" w:hAnsi="Arial" w:cs="Arial"/>
                <w:sz w:val="16"/>
                <w:szCs w:val="16"/>
              </w:rPr>
              <w:t xml:space="preserve">Mercati annonari comunali a servizio di vasti ambiti territoriali </w:t>
            </w:r>
          </w:p>
        </w:tc>
        <w:tc>
          <w:tcPr>
            <w:tcW w:w="3044" w:type="pct"/>
            <w:vAlign w:val="center"/>
          </w:tcPr>
          <w:p w:rsidR="004050FB" w:rsidRDefault="004050FB" w:rsidP="005E010C">
            <w:pPr>
              <w:pStyle w:val="Paragrafoelenco"/>
              <w:jc w:val="center"/>
              <w:rPr>
                <w:rFonts w:ascii="Arial" w:hAnsi="Arial" w:cs="Arial"/>
                <w:sz w:val="16"/>
                <w:szCs w:val="16"/>
              </w:rPr>
            </w:pPr>
          </w:p>
          <w:p w:rsidR="004050FB" w:rsidRPr="004050FB" w:rsidRDefault="004050FB" w:rsidP="005E010C">
            <w:pPr>
              <w:jc w:val="center"/>
              <w:rPr>
                <w:rFonts w:ascii="Arial" w:hAnsi="Arial" w:cs="Arial"/>
                <w:sz w:val="16"/>
                <w:szCs w:val="16"/>
              </w:rPr>
            </w:pPr>
            <w:r>
              <w:rPr>
                <w:rFonts w:ascii="Arial" w:hAnsi="Arial" w:cs="Arial"/>
                <w:sz w:val="16"/>
                <w:szCs w:val="16"/>
              </w:rPr>
              <w:t>-</w:t>
            </w:r>
          </w:p>
        </w:tc>
      </w:tr>
      <w:tr w:rsidR="009678CF" w:rsidRPr="00CB22CF" w:rsidTr="00A20C29">
        <w:trPr>
          <w:trHeight w:val="64"/>
        </w:trPr>
        <w:tc>
          <w:tcPr>
            <w:tcW w:w="566" w:type="pct"/>
            <w:vMerge/>
          </w:tcPr>
          <w:p w:rsidR="004050FB" w:rsidRPr="004050FB" w:rsidRDefault="004050FB" w:rsidP="004050FB">
            <w:pPr>
              <w:ind w:left="-94" w:right="-58"/>
              <w:jc w:val="center"/>
              <w:rPr>
                <w:rFonts w:ascii="Arial" w:hAnsi="Arial" w:cs="Arial"/>
                <w:b/>
                <w:bCs/>
                <w:color w:val="000000"/>
                <w:sz w:val="16"/>
                <w:szCs w:val="16"/>
              </w:rPr>
            </w:pPr>
          </w:p>
        </w:tc>
        <w:tc>
          <w:tcPr>
            <w:tcW w:w="1390" w:type="pct"/>
            <w:vAlign w:val="center"/>
          </w:tcPr>
          <w:p w:rsidR="004050FB" w:rsidRPr="004050FB" w:rsidRDefault="004050FB" w:rsidP="004050FB">
            <w:pPr>
              <w:ind w:left="-56" w:right="-73"/>
              <w:jc w:val="both"/>
              <w:rPr>
                <w:rFonts w:ascii="Arial" w:hAnsi="Arial" w:cs="Arial"/>
                <w:sz w:val="16"/>
                <w:szCs w:val="16"/>
              </w:rPr>
            </w:pPr>
            <w:r w:rsidRPr="004050FB">
              <w:rPr>
                <w:rFonts w:ascii="Arial" w:hAnsi="Arial" w:cs="Arial"/>
                <w:sz w:val="16"/>
                <w:szCs w:val="16"/>
              </w:rPr>
              <w:t xml:space="preserve">Parcheggi pubblici di interscambio, nei comuni ove sono </w:t>
            </w:r>
            <w:r w:rsidRPr="004050FB">
              <w:rPr>
                <w:rFonts w:ascii="Arial" w:hAnsi="Arial" w:cs="Arial"/>
                <w:sz w:val="16"/>
                <w:szCs w:val="16"/>
              </w:rPr>
              <w:lastRenderedPageBreak/>
              <w:t>presenti differenti sistemi di trasporto pubblico</w:t>
            </w:r>
          </w:p>
        </w:tc>
        <w:tc>
          <w:tcPr>
            <w:tcW w:w="3044" w:type="pct"/>
            <w:vAlign w:val="center"/>
          </w:tcPr>
          <w:p w:rsidR="004050FB" w:rsidRPr="004050FB" w:rsidRDefault="004050FB" w:rsidP="005E010C">
            <w:pPr>
              <w:jc w:val="center"/>
              <w:rPr>
                <w:rFonts w:ascii="Arial" w:hAnsi="Arial" w:cs="Arial"/>
                <w:sz w:val="16"/>
                <w:szCs w:val="16"/>
              </w:rPr>
            </w:pPr>
            <w:r>
              <w:rPr>
                <w:rFonts w:ascii="Arial" w:hAnsi="Arial" w:cs="Arial"/>
                <w:sz w:val="16"/>
                <w:szCs w:val="16"/>
              </w:rPr>
              <w:lastRenderedPageBreak/>
              <w:t>-</w:t>
            </w:r>
          </w:p>
        </w:tc>
      </w:tr>
    </w:tbl>
    <w:p w:rsidR="00921340" w:rsidRDefault="00921340" w:rsidP="00D07427">
      <w:pPr>
        <w:jc w:val="both"/>
        <w:rPr>
          <w:rFonts w:ascii="Arial" w:hAnsi="Arial" w:cs="Arial"/>
          <w:sz w:val="20"/>
          <w:szCs w:val="20"/>
        </w:rPr>
      </w:pPr>
    </w:p>
    <w:p w:rsidR="00F52237" w:rsidRDefault="00C53EF7" w:rsidP="00C53EF7">
      <w:pPr>
        <w:jc w:val="center"/>
        <w:rPr>
          <w:rFonts w:ascii="Arial" w:hAnsi="Arial" w:cs="Arial"/>
          <w:b/>
          <w:sz w:val="20"/>
          <w:szCs w:val="20"/>
        </w:rPr>
      </w:pPr>
      <w:r w:rsidRPr="00C729EF">
        <w:rPr>
          <w:rFonts w:ascii="Arial" w:hAnsi="Arial" w:cs="Arial"/>
          <w:b/>
          <w:sz w:val="20"/>
          <w:szCs w:val="20"/>
        </w:rPr>
        <w:t xml:space="preserve">Art. </w:t>
      </w:r>
      <w:r w:rsidR="00D654AA">
        <w:rPr>
          <w:rFonts w:ascii="Arial" w:hAnsi="Arial" w:cs="Arial"/>
          <w:b/>
          <w:sz w:val="20"/>
          <w:szCs w:val="20"/>
        </w:rPr>
        <w:t>7</w:t>
      </w:r>
      <w:r w:rsidRPr="00C729EF">
        <w:rPr>
          <w:rFonts w:ascii="Arial" w:hAnsi="Arial" w:cs="Arial"/>
          <w:b/>
          <w:sz w:val="20"/>
          <w:szCs w:val="20"/>
        </w:rPr>
        <w:t xml:space="preserve"> </w:t>
      </w:r>
    </w:p>
    <w:p w:rsidR="00C53EF7" w:rsidRDefault="00C53EF7" w:rsidP="00C53EF7">
      <w:pPr>
        <w:jc w:val="center"/>
        <w:rPr>
          <w:rFonts w:ascii="Arial" w:hAnsi="Arial" w:cs="Arial"/>
          <w:b/>
          <w:sz w:val="20"/>
          <w:szCs w:val="20"/>
        </w:rPr>
      </w:pPr>
      <w:r w:rsidRPr="00C729EF">
        <w:rPr>
          <w:rFonts w:ascii="Arial" w:hAnsi="Arial" w:cs="Arial"/>
          <w:b/>
          <w:sz w:val="20"/>
          <w:szCs w:val="20"/>
        </w:rPr>
        <w:t>(</w:t>
      </w:r>
      <w:r w:rsidR="008B2121">
        <w:rPr>
          <w:rFonts w:ascii="Arial" w:hAnsi="Arial" w:cs="Arial"/>
          <w:b/>
          <w:sz w:val="20"/>
          <w:szCs w:val="20"/>
        </w:rPr>
        <w:t>D</w:t>
      </w:r>
      <w:r>
        <w:rPr>
          <w:rFonts w:ascii="Arial" w:hAnsi="Arial" w:cs="Arial"/>
          <w:b/>
          <w:sz w:val="20"/>
          <w:szCs w:val="20"/>
        </w:rPr>
        <w:t xml:space="preserve">otazioni territoriali obbligatorie </w:t>
      </w:r>
      <w:r w:rsidR="008B2121">
        <w:rPr>
          <w:rFonts w:ascii="Arial" w:hAnsi="Arial" w:cs="Arial"/>
          <w:b/>
          <w:sz w:val="20"/>
          <w:szCs w:val="20"/>
        </w:rPr>
        <w:t xml:space="preserve">per gli insediamenti a prevalenza residenziale </w:t>
      </w:r>
      <w:r w:rsidR="00873FC8">
        <w:rPr>
          <w:rFonts w:ascii="Arial" w:hAnsi="Arial" w:cs="Arial"/>
          <w:b/>
          <w:sz w:val="20"/>
          <w:szCs w:val="20"/>
        </w:rPr>
        <w:t>negli Ambiti di Conservazione, Riqualifica</w:t>
      </w:r>
      <w:r w:rsidR="00013843">
        <w:rPr>
          <w:rFonts w:ascii="Arial" w:hAnsi="Arial" w:cs="Arial"/>
          <w:b/>
          <w:sz w:val="20"/>
          <w:szCs w:val="20"/>
        </w:rPr>
        <w:t>zione, Completamento e nei</w:t>
      </w:r>
      <w:r w:rsidR="000030F8">
        <w:rPr>
          <w:rFonts w:ascii="Arial" w:hAnsi="Arial" w:cs="Arial"/>
          <w:b/>
          <w:sz w:val="20"/>
          <w:szCs w:val="20"/>
        </w:rPr>
        <w:t xml:space="preserve"> Distretti</w:t>
      </w:r>
      <w:r w:rsidR="00013843">
        <w:rPr>
          <w:rFonts w:ascii="Arial" w:hAnsi="Arial" w:cs="Arial"/>
          <w:b/>
          <w:sz w:val="20"/>
          <w:szCs w:val="20"/>
        </w:rPr>
        <w:t xml:space="preserve"> di Trasformazione</w:t>
      </w:r>
      <w:r>
        <w:rPr>
          <w:rFonts w:ascii="Arial" w:hAnsi="Arial" w:cs="Arial"/>
          <w:b/>
          <w:sz w:val="20"/>
          <w:szCs w:val="20"/>
        </w:rPr>
        <w:t>)</w:t>
      </w:r>
    </w:p>
    <w:p w:rsidR="004600BD" w:rsidRPr="00C729EF" w:rsidRDefault="004600BD" w:rsidP="00C53EF7">
      <w:pPr>
        <w:jc w:val="center"/>
        <w:rPr>
          <w:rFonts w:ascii="Arial" w:hAnsi="Arial" w:cs="Arial"/>
          <w:b/>
          <w:sz w:val="20"/>
          <w:szCs w:val="20"/>
        </w:rPr>
      </w:pPr>
    </w:p>
    <w:p w:rsidR="00C53EF7" w:rsidRPr="00FD0AD9" w:rsidRDefault="00C53EF7" w:rsidP="00C53EF7">
      <w:pPr>
        <w:jc w:val="both"/>
        <w:rPr>
          <w:rFonts w:ascii="Arial" w:hAnsi="Arial" w:cs="Arial"/>
          <w:sz w:val="20"/>
          <w:szCs w:val="20"/>
        </w:rPr>
      </w:pPr>
      <w:r>
        <w:rPr>
          <w:rFonts w:ascii="Arial" w:hAnsi="Arial" w:cs="Arial"/>
          <w:sz w:val="20"/>
          <w:szCs w:val="20"/>
        </w:rPr>
        <w:t xml:space="preserve">1. </w:t>
      </w:r>
      <w:r w:rsidR="000030F8">
        <w:rPr>
          <w:rFonts w:ascii="Arial" w:hAnsi="Arial" w:cs="Arial"/>
          <w:sz w:val="20"/>
          <w:szCs w:val="20"/>
        </w:rPr>
        <w:t>Il</w:t>
      </w:r>
      <w:r w:rsidR="00873FC8">
        <w:rPr>
          <w:rFonts w:ascii="Arial" w:hAnsi="Arial" w:cs="Arial"/>
          <w:sz w:val="20"/>
          <w:szCs w:val="20"/>
        </w:rPr>
        <w:t xml:space="preserve"> dimensionamento delle </w:t>
      </w:r>
      <w:r w:rsidR="00AB224B" w:rsidRPr="00AB224B">
        <w:rPr>
          <w:rFonts w:ascii="Arial" w:hAnsi="Arial" w:cs="Arial"/>
          <w:sz w:val="20"/>
          <w:szCs w:val="20"/>
        </w:rPr>
        <w:t xml:space="preserve">dotazioni territoriali e funzionali </w:t>
      </w:r>
      <w:r w:rsidR="00873FC8">
        <w:rPr>
          <w:rFonts w:ascii="Arial" w:hAnsi="Arial" w:cs="Arial"/>
          <w:sz w:val="20"/>
          <w:szCs w:val="20"/>
        </w:rPr>
        <w:t>obbligat</w:t>
      </w:r>
      <w:r w:rsidR="00C27220">
        <w:rPr>
          <w:rFonts w:ascii="Arial" w:hAnsi="Arial" w:cs="Arial"/>
          <w:sz w:val="20"/>
          <w:szCs w:val="20"/>
        </w:rPr>
        <w:t xml:space="preserve">orie </w:t>
      </w:r>
      <w:r w:rsidR="000030F8">
        <w:rPr>
          <w:rFonts w:ascii="Arial" w:hAnsi="Arial" w:cs="Arial"/>
          <w:sz w:val="20"/>
          <w:szCs w:val="20"/>
        </w:rPr>
        <w:t>riportate nel</w:t>
      </w:r>
      <w:r w:rsidR="00C27220">
        <w:rPr>
          <w:rFonts w:ascii="Arial" w:hAnsi="Arial" w:cs="Arial"/>
          <w:sz w:val="20"/>
          <w:szCs w:val="20"/>
        </w:rPr>
        <w:t xml:space="preserve"> precedente art. 5</w:t>
      </w:r>
      <w:r w:rsidR="00873FC8">
        <w:rPr>
          <w:rFonts w:ascii="Arial" w:hAnsi="Arial" w:cs="Arial"/>
          <w:sz w:val="20"/>
          <w:szCs w:val="20"/>
        </w:rPr>
        <w:t xml:space="preserve">, è </w:t>
      </w:r>
      <w:r w:rsidR="000030F8">
        <w:rPr>
          <w:rFonts w:ascii="Arial" w:hAnsi="Arial" w:cs="Arial"/>
          <w:sz w:val="20"/>
          <w:szCs w:val="20"/>
        </w:rPr>
        <w:t>da effettuare</w:t>
      </w:r>
      <w:r w:rsidR="00013843">
        <w:rPr>
          <w:rFonts w:ascii="Arial" w:hAnsi="Arial" w:cs="Arial"/>
          <w:sz w:val="20"/>
          <w:szCs w:val="20"/>
        </w:rPr>
        <w:t>,</w:t>
      </w:r>
      <w:r w:rsidR="000030F8">
        <w:rPr>
          <w:rFonts w:ascii="Arial" w:hAnsi="Arial" w:cs="Arial"/>
          <w:sz w:val="20"/>
          <w:szCs w:val="20"/>
        </w:rPr>
        <w:t xml:space="preserve"> per quanto concerne gli insediamenti a prevalenza residenziale e </w:t>
      </w:r>
      <w:r w:rsidR="00873FC8">
        <w:rPr>
          <w:rFonts w:ascii="Arial" w:hAnsi="Arial" w:cs="Arial"/>
          <w:sz w:val="20"/>
          <w:szCs w:val="20"/>
        </w:rPr>
        <w:t>con  riferimento</w:t>
      </w:r>
      <w:r w:rsidR="00AB224B">
        <w:rPr>
          <w:rFonts w:ascii="Arial" w:hAnsi="Arial" w:cs="Arial"/>
          <w:sz w:val="20"/>
          <w:szCs w:val="20"/>
        </w:rPr>
        <w:t xml:space="preserve"> </w:t>
      </w:r>
      <w:r w:rsidR="000030F8">
        <w:rPr>
          <w:rFonts w:ascii="Arial" w:hAnsi="Arial" w:cs="Arial"/>
          <w:sz w:val="20"/>
          <w:szCs w:val="20"/>
        </w:rPr>
        <w:t xml:space="preserve">agli </w:t>
      </w:r>
      <w:r w:rsidR="00873FC8">
        <w:rPr>
          <w:rFonts w:ascii="Arial" w:hAnsi="Arial" w:cs="Arial"/>
          <w:sz w:val="20"/>
          <w:szCs w:val="20"/>
        </w:rPr>
        <w:t>Ambiti</w:t>
      </w:r>
      <w:r w:rsidR="00873FC8" w:rsidRPr="00873FC8">
        <w:rPr>
          <w:rFonts w:ascii="Arial" w:hAnsi="Arial" w:cs="Arial"/>
          <w:b/>
          <w:sz w:val="20"/>
          <w:szCs w:val="20"/>
        </w:rPr>
        <w:t xml:space="preserve"> </w:t>
      </w:r>
      <w:r w:rsidR="00873FC8">
        <w:rPr>
          <w:rFonts w:ascii="Arial" w:hAnsi="Arial" w:cs="Arial"/>
          <w:sz w:val="20"/>
          <w:szCs w:val="20"/>
        </w:rPr>
        <w:t>di Conservazione di</w:t>
      </w:r>
      <w:r w:rsidR="00873FC8" w:rsidRPr="00873FC8">
        <w:rPr>
          <w:rFonts w:ascii="Arial" w:hAnsi="Arial" w:cs="Arial"/>
          <w:sz w:val="20"/>
          <w:szCs w:val="20"/>
        </w:rPr>
        <w:t xml:space="preserve"> </w:t>
      </w:r>
      <w:r w:rsidR="00873FC8">
        <w:rPr>
          <w:rFonts w:ascii="Arial" w:hAnsi="Arial" w:cs="Arial"/>
          <w:sz w:val="20"/>
          <w:szCs w:val="20"/>
        </w:rPr>
        <w:t xml:space="preserve">Riqualificazione di </w:t>
      </w:r>
      <w:r w:rsidR="00873FC8" w:rsidRPr="00873FC8">
        <w:rPr>
          <w:rFonts w:ascii="Arial" w:hAnsi="Arial" w:cs="Arial"/>
          <w:sz w:val="20"/>
          <w:szCs w:val="20"/>
        </w:rPr>
        <w:t>Completamento,</w:t>
      </w:r>
      <w:r w:rsidR="00873FC8">
        <w:rPr>
          <w:rFonts w:ascii="Arial" w:hAnsi="Arial" w:cs="Arial"/>
          <w:sz w:val="20"/>
          <w:szCs w:val="20"/>
        </w:rPr>
        <w:t xml:space="preserve"> nonché ai</w:t>
      </w:r>
      <w:r w:rsidR="00873FC8" w:rsidRPr="00873FC8">
        <w:rPr>
          <w:rFonts w:ascii="Arial" w:hAnsi="Arial" w:cs="Arial"/>
          <w:sz w:val="20"/>
          <w:szCs w:val="20"/>
        </w:rPr>
        <w:t xml:space="preserve"> Distretti</w:t>
      </w:r>
      <w:r w:rsidR="00873FC8">
        <w:rPr>
          <w:rFonts w:ascii="Arial" w:hAnsi="Arial" w:cs="Arial"/>
          <w:sz w:val="20"/>
          <w:szCs w:val="20"/>
        </w:rPr>
        <w:t xml:space="preserve"> di Trasformazione, sulla base de</w:t>
      </w:r>
      <w:r w:rsidR="000030F8">
        <w:rPr>
          <w:rFonts w:ascii="Arial" w:hAnsi="Arial" w:cs="Arial"/>
          <w:sz w:val="20"/>
          <w:szCs w:val="20"/>
        </w:rPr>
        <w:t xml:space="preserve">i criteri, </w:t>
      </w:r>
      <w:r w:rsidR="0046106E">
        <w:rPr>
          <w:rFonts w:ascii="Arial" w:hAnsi="Arial" w:cs="Arial"/>
          <w:sz w:val="20"/>
          <w:szCs w:val="20"/>
        </w:rPr>
        <w:t xml:space="preserve">aventi </w:t>
      </w:r>
      <w:r w:rsidR="000030F8">
        <w:rPr>
          <w:rFonts w:ascii="Arial" w:hAnsi="Arial" w:cs="Arial"/>
          <w:sz w:val="20"/>
          <w:szCs w:val="20"/>
        </w:rPr>
        <w:t>valore di indirizzo, contenuti</w:t>
      </w:r>
      <w:r w:rsidR="00873FC8">
        <w:rPr>
          <w:rFonts w:ascii="Arial" w:hAnsi="Arial" w:cs="Arial"/>
          <w:sz w:val="20"/>
          <w:szCs w:val="20"/>
        </w:rPr>
        <w:t xml:space="preserve"> </w:t>
      </w:r>
      <w:r w:rsidR="00873FC8" w:rsidRPr="00FD0AD9">
        <w:rPr>
          <w:rFonts w:ascii="Arial" w:hAnsi="Arial" w:cs="Arial"/>
          <w:sz w:val="20"/>
          <w:szCs w:val="20"/>
        </w:rPr>
        <w:t>n</w:t>
      </w:r>
      <w:r w:rsidRPr="00FD0AD9">
        <w:rPr>
          <w:rFonts w:ascii="Arial" w:hAnsi="Arial" w:cs="Arial"/>
          <w:sz w:val="20"/>
          <w:szCs w:val="20"/>
        </w:rPr>
        <w:t>ell</w:t>
      </w:r>
      <w:r w:rsidR="00873FC8" w:rsidRPr="00FD0AD9">
        <w:rPr>
          <w:rFonts w:ascii="Arial" w:hAnsi="Arial" w:cs="Arial"/>
          <w:sz w:val="20"/>
          <w:szCs w:val="20"/>
        </w:rPr>
        <w:t xml:space="preserve">e </w:t>
      </w:r>
      <w:r w:rsidR="00873FC8" w:rsidRPr="0076681D">
        <w:rPr>
          <w:rFonts w:ascii="Arial" w:hAnsi="Arial" w:cs="Arial"/>
          <w:sz w:val="20"/>
          <w:szCs w:val="20"/>
        </w:rPr>
        <w:t xml:space="preserve">Tabelle </w:t>
      </w:r>
      <w:r w:rsidR="002F7B81" w:rsidRPr="0076681D">
        <w:rPr>
          <w:rFonts w:ascii="Arial" w:hAnsi="Arial" w:cs="Arial"/>
          <w:sz w:val="20"/>
          <w:szCs w:val="20"/>
        </w:rPr>
        <w:t>D</w:t>
      </w:r>
      <w:r w:rsidR="00873FC8" w:rsidRPr="0076681D">
        <w:rPr>
          <w:rFonts w:ascii="Arial" w:hAnsi="Arial" w:cs="Arial"/>
          <w:sz w:val="20"/>
          <w:szCs w:val="20"/>
        </w:rPr>
        <w:t xml:space="preserve">1, </w:t>
      </w:r>
      <w:r w:rsidR="002F7B81" w:rsidRPr="0076681D">
        <w:rPr>
          <w:rFonts w:ascii="Arial" w:hAnsi="Arial" w:cs="Arial"/>
          <w:sz w:val="20"/>
          <w:szCs w:val="20"/>
        </w:rPr>
        <w:t>D</w:t>
      </w:r>
      <w:r w:rsidR="00873FC8" w:rsidRPr="0076681D">
        <w:rPr>
          <w:rFonts w:ascii="Arial" w:hAnsi="Arial" w:cs="Arial"/>
          <w:sz w:val="20"/>
          <w:szCs w:val="20"/>
        </w:rPr>
        <w:t xml:space="preserve">2, </w:t>
      </w:r>
      <w:r w:rsidR="002F7B81" w:rsidRPr="0076681D">
        <w:rPr>
          <w:rFonts w:ascii="Arial" w:hAnsi="Arial" w:cs="Arial"/>
          <w:sz w:val="20"/>
          <w:szCs w:val="20"/>
        </w:rPr>
        <w:t>D</w:t>
      </w:r>
      <w:r w:rsidR="00873FC8" w:rsidRPr="0076681D">
        <w:rPr>
          <w:rFonts w:ascii="Arial" w:hAnsi="Arial" w:cs="Arial"/>
          <w:sz w:val="20"/>
          <w:szCs w:val="20"/>
        </w:rPr>
        <w:t xml:space="preserve">3, </w:t>
      </w:r>
      <w:r w:rsidR="002F7B81" w:rsidRPr="0076681D">
        <w:rPr>
          <w:rFonts w:ascii="Arial" w:hAnsi="Arial" w:cs="Arial"/>
          <w:sz w:val="20"/>
          <w:szCs w:val="20"/>
        </w:rPr>
        <w:t>D</w:t>
      </w:r>
      <w:r w:rsidR="003A1F13" w:rsidRPr="0076681D">
        <w:rPr>
          <w:rFonts w:ascii="Arial" w:hAnsi="Arial" w:cs="Arial"/>
          <w:sz w:val="20"/>
          <w:szCs w:val="20"/>
        </w:rPr>
        <w:t>4</w:t>
      </w:r>
      <w:r w:rsidR="00873FC8" w:rsidRPr="0076681D">
        <w:rPr>
          <w:rFonts w:ascii="Arial" w:hAnsi="Arial" w:cs="Arial"/>
          <w:sz w:val="20"/>
          <w:szCs w:val="20"/>
        </w:rPr>
        <w:t xml:space="preserve"> </w:t>
      </w:r>
      <w:r w:rsidR="0072153C">
        <w:rPr>
          <w:rFonts w:ascii="Arial" w:hAnsi="Arial" w:cs="Arial"/>
          <w:sz w:val="20"/>
          <w:szCs w:val="20"/>
        </w:rPr>
        <w:t>del</w:t>
      </w:r>
      <w:r w:rsidR="00873FC8" w:rsidRPr="00FD0AD9">
        <w:rPr>
          <w:rFonts w:ascii="Arial" w:hAnsi="Arial" w:cs="Arial"/>
          <w:sz w:val="20"/>
          <w:szCs w:val="20"/>
        </w:rPr>
        <w:t xml:space="preserve"> presente Regolamento.</w:t>
      </w:r>
    </w:p>
    <w:p w:rsidR="006E5E27" w:rsidRPr="00FD0AD9" w:rsidRDefault="00AB224B" w:rsidP="00AB224B">
      <w:pPr>
        <w:jc w:val="both"/>
        <w:rPr>
          <w:rFonts w:ascii="Arial" w:hAnsi="Arial" w:cs="Arial"/>
          <w:sz w:val="20"/>
          <w:szCs w:val="20"/>
        </w:rPr>
      </w:pPr>
      <w:r w:rsidRPr="00FD0AD9">
        <w:rPr>
          <w:rFonts w:ascii="Arial" w:hAnsi="Arial" w:cs="Arial"/>
          <w:sz w:val="20"/>
          <w:szCs w:val="20"/>
        </w:rPr>
        <w:t xml:space="preserve">2. Al fine corrispondere allo specifico fabbisogno </w:t>
      </w:r>
      <w:r w:rsidR="00FD0C02" w:rsidRPr="00FD0AD9">
        <w:rPr>
          <w:rFonts w:ascii="Arial" w:hAnsi="Arial" w:cs="Arial"/>
          <w:sz w:val="20"/>
          <w:szCs w:val="20"/>
        </w:rPr>
        <w:t xml:space="preserve">delle dotazioni territoriali obbligatorie per insediamenti a carattere </w:t>
      </w:r>
      <w:r w:rsidR="00CF414D" w:rsidRPr="00FD0AD9">
        <w:rPr>
          <w:rFonts w:ascii="Arial" w:hAnsi="Arial" w:cs="Arial"/>
          <w:sz w:val="20"/>
          <w:szCs w:val="20"/>
        </w:rPr>
        <w:t xml:space="preserve">prevalentemente </w:t>
      </w:r>
      <w:r w:rsidR="000030F8">
        <w:rPr>
          <w:rFonts w:ascii="Arial" w:hAnsi="Arial" w:cs="Arial"/>
          <w:sz w:val="20"/>
          <w:szCs w:val="20"/>
        </w:rPr>
        <w:t xml:space="preserve">residenziale </w:t>
      </w:r>
      <w:r w:rsidRPr="00FD0AD9">
        <w:rPr>
          <w:rFonts w:ascii="Arial" w:hAnsi="Arial" w:cs="Arial"/>
          <w:sz w:val="20"/>
          <w:szCs w:val="20"/>
        </w:rPr>
        <w:t>determinato dal P</w:t>
      </w:r>
      <w:r w:rsidR="00013843">
        <w:rPr>
          <w:rFonts w:ascii="Arial" w:hAnsi="Arial" w:cs="Arial"/>
          <w:sz w:val="20"/>
          <w:szCs w:val="20"/>
        </w:rPr>
        <w:t>.</w:t>
      </w:r>
      <w:r w:rsidRPr="00FD0AD9">
        <w:rPr>
          <w:rFonts w:ascii="Arial" w:hAnsi="Arial" w:cs="Arial"/>
          <w:sz w:val="20"/>
          <w:szCs w:val="20"/>
        </w:rPr>
        <w:t>U</w:t>
      </w:r>
      <w:r w:rsidR="00013843">
        <w:rPr>
          <w:rFonts w:ascii="Arial" w:hAnsi="Arial" w:cs="Arial"/>
          <w:sz w:val="20"/>
          <w:szCs w:val="20"/>
        </w:rPr>
        <w:t>.</w:t>
      </w:r>
      <w:r w:rsidRPr="00FD0AD9">
        <w:rPr>
          <w:rFonts w:ascii="Arial" w:hAnsi="Arial" w:cs="Arial"/>
          <w:sz w:val="20"/>
          <w:szCs w:val="20"/>
        </w:rPr>
        <w:t>C</w:t>
      </w:r>
      <w:r w:rsidR="00013843">
        <w:rPr>
          <w:rFonts w:ascii="Arial" w:hAnsi="Arial" w:cs="Arial"/>
          <w:sz w:val="20"/>
          <w:szCs w:val="20"/>
        </w:rPr>
        <w:t>.</w:t>
      </w:r>
      <w:r w:rsidRPr="00FD0AD9">
        <w:rPr>
          <w:rFonts w:ascii="Arial" w:hAnsi="Arial" w:cs="Arial"/>
          <w:sz w:val="20"/>
          <w:szCs w:val="20"/>
        </w:rPr>
        <w:t xml:space="preserve">, è ammessa una flessibilità </w:t>
      </w:r>
      <w:r w:rsidR="007364F0" w:rsidRPr="00FD0AD9">
        <w:rPr>
          <w:rFonts w:ascii="Arial" w:hAnsi="Arial" w:cs="Arial"/>
          <w:sz w:val="20"/>
          <w:szCs w:val="20"/>
        </w:rPr>
        <w:t>nella ripartizione delle</w:t>
      </w:r>
      <w:r w:rsidRPr="00FD0AD9">
        <w:rPr>
          <w:rFonts w:ascii="Arial" w:hAnsi="Arial" w:cs="Arial"/>
          <w:sz w:val="20"/>
          <w:szCs w:val="20"/>
        </w:rPr>
        <w:t xml:space="preserve"> quote di tipologie di servizi</w:t>
      </w:r>
      <w:r w:rsidR="007364F0" w:rsidRPr="00FD0AD9">
        <w:rPr>
          <w:rFonts w:ascii="Arial" w:hAnsi="Arial" w:cs="Arial"/>
          <w:sz w:val="20"/>
          <w:szCs w:val="20"/>
        </w:rPr>
        <w:t xml:space="preserve">, nei limiti </w:t>
      </w:r>
      <w:r w:rsidRPr="00FD0AD9">
        <w:rPr>
          <w:rFonts w:ascii="Arial" w:hAnsi="Arial" w:cs="Arial"/>
          <w:sz w:val="20"/>
          <w:szCs w:val="20"/>
        </w:rPr>
        <w:t>indicati</w:t>
      </w:r>
      <w:r w:rsidR="00FD0C02" w:rsidRPr="00FD0AD9">
        <w:rPr>
          <w:rFonts w:ascii="Arial" w:hAnsi="Arial" w:cs="Arial"/>
          <w:sz w:val="20"/>
          <w:szCs w:val="20"/>
        </w:rPr>
        <w:t xml:space="preserve"> nelle </w:t>
      </w:r>
      <w:r w:rsidR="00FD0C02" w:rsidRPr="0076681D">
        <w:rPr>
          <w:rFonts w:ascii="Arial" w:hAnsi="Arial" w:cs="Arial"/>
          <w:sz w:val="20"/>
          <w:szCs w:val="20"/>
        </w:rPr>
        <w:t>T</w:t>
      </w:r>
      <w:r w:rsidR="007364F0" w:rsidRPr="0076681D">
        <w:rPr>
          <w:rFonts w:ascii="Arial" w:hAnsi="Arial" w:cs="Arial"/>
          <w:sz w:val="20"/>
          <w:szCs w:val="20"/>
        </w:rPr>
        <w:t>abelle</w:t>
      </w:r>
      <w:r w:rsidR="00FD0C02" w:rsidRPr="0076681D">
        <w:rPr>
          <w:rFonts w:ascii="Arial" w:hAnsi="Arial" w:cs="Arial"/>
          <w:sz w:val="20"/>
          <w:szCs w:val="20"/>
        </w:rPr>
        <w:t xml:space="preserve"> </w:t>
      </w:r>
      <w:r w:rsidR="002F7B81" w:rsidRPr="0076681D">
        <w:rPr>
          <w:rFonts w:ascii="Arial" w:hAnsi="Arial" w:cs="Arial"/>
          <w:sz w:val="20"/>
          <w:szCs w:val="20"/>
        </w:rPr>
        <w:t>D</w:t>
      </w:r>
      <w:r w:rsidR="00FD0C02" w:rsidRPr="0076681D">
        <w:rPr>
          <w:rFonts w:ascii="Arial" w:hAnsi="Arial" w:cs="Arial"/>
          <w:sz w:val="20"/>
          <w:szCs w:val="20"/>
        </w:rPr>
        <w:t xml:space="preserve">1, </w:t>
      </w:r>
      <w:r w:rsidR="002F7B81" w:rsidRPr="0076681D">
        <w:rPr>
          <w:rFonts w:ascii="Arial" w:hAnsi="Arial" w:cs="Arial"/>
          <w:sz w:val="20"/>
          <w:szCs w:val="20"/>
        </w:rPr>
        <w:t>D</w:t>
      </w:r>
      <w:r w:rsidR="00FD0C02" w:rsidRPr="0076681D">
        <w:rPr>
          <w:rFonts w:ascii="Arial" w:hAnsi="Arial" w:cs="Arial"/>
          <w:sz w:val="20"/>
          <w:szCs w:val="20"/>
        </w:rPr>
        <w:t xml:space="preserve">2, </w:t>
      </w:r>
      <w:r w:rsidR="002F7B81" w:rsidRPr="0076681D">
        <w:rPr>
          <w:rFonts w:ascii="Arial" w:hAnsi="Arial" w:cs="Arial"/>
          <w:sz w:val="20"/>
          <w:szCs w:val="20"/>
        </w:rPr>
        <w:t>D</w:t>
      </w:r>
      <w:r w:rsidR="00FD0C02" w:rsidRPr="0076681D">
        <w:rPr>
          <w:rFonts w:ascii="Arial" w:hAnsi="Arial" w:cs="Arial"/>
          <w:sz w:val="20"/>
          <w:szCs w:val="20"/>
        </w:rPr>
        <w:t xml:space="preserve">3, </w:t>
      </w:r>
      <w:r w:rsidR="002F7B81" w:rsidRPr="0076681D">
        <w:rPr>
          <w:rFonts w:ascii="Arial" w:hAnsi="Arial" w:cs="Arial"/>
          <w:sz w:val="20"/>
          <w:szCs w:val="20"/>
        </w:rPr>
        <w:t>D</w:t>
      </w:r>
      <w:r w:rsidR="00FD0C02" w:rsidRPr="0076681D">
        <w:rPr>
          <w:rFonts w:ascii="Arial" w:hAnsi="Arial" w:cs="Arial"/>
          <w:sz w:val="20"/>
          <w:szCs w:val="20"/>
        </w:rPr>
        <w:t>4</w:t>
      </w:r>
      <w:r w:rsidR="00FD0C02" w:rsidRPr="00FD0AD9">
        <w:rPr>
          <w:rFonts w:ascii="Arial" w:hAnsi="Arial" w:cs="Arial"/>
          <w:sz w:val="20"/>
          <w:szCs w:val="20"/>
        </w:rPr>
        <w:t xml:space="preserve"> di cui al comma precedente,</w:t>
      </w:r>
      <w:r w:rsidRPr="00FD0AD9">
        <w:rPr>
          <w:rFonts w:ascii="Arial" w:hAnsi="Arial" w:cs="Arial"/>
          <w:sz w:val="20"/>
          <w:szCs w:val="20"/>
        </w:rPr>
        <w:t xml:space="preserve"> </w:t>
      </w:r>
      <w:r w:rsidR="001C3714" w:rsidRPr="00FD0AD9">
        <w:rPr>
          <w:rFonts w:ascii="Arial" w:hAnsi="Arial" w:cs="Arial"/>
          <w:sz w:val="20"/>
          <w:szCs w:val="20"/>
        </w:rPr>
        <w:t>nel</w:t>
      </w:r>
      <w:r w:rsidRPr="00FD0AD9">
        <w:rPr>
          <w:rFonts w:ascii="Arial" w:hAnsi="Arial" w:cs="Arial"/>
          <w:sz w:val="20"/>
          <w:szCs w:val="20"/>
        </w:rPr>
        <w:t xml:space="preserve"> rispetto </w:t>
      </w:r>
      <w:r w:rsidR="001C3714" w:rsidRPr="00FD0AD9">
        <w:rPr>
          <w:rFonts w:ascii="Arial" w:hAnsi="Arial" w:cs="Arial"/>
          <w:sz w:val="20"/>
          <w:szCs w:val="20"/>
        </w:rPr>
        <w:t>della dotazione minima per Unità di Carico Urbanistico di c</w:t>
      </w:r>
      <w:r w:rsidR="000030F8">
        <w:rPr>
          <w:rFonts w:ascii="Arial" w:hAnsi="Arial" w:cs="Arial"/>
          <w:sz w:val="20"/>
          <w:szCs w:val="20"/>
        </w:rPr>
        <w:t xml:space="preserve">ui al precedente art. 3, comma </w:t>
      </w:r>
      <w:r w:rsidR="004A3670">
        <w:rPr>
          <w:rFonts w:ascii="Arial" w:hAnsi="Arial" w:cs="Arial"/>
          <w:sz w:val="20"/>
          <w:szCs w:val="20"/>
        </w:rPr>
        <w:t>1</w:t>
      </w:r>
      <w:r w:rsidR="001C3714" w:rsidRPr="00FD0AD9">
        <w:rPr>
          <w:rFonts w:ascii="Arial" w:hAnsi="Arial" w:cs="Arial"/>
          <w:sz w:val="20"/>
          <w:szCs w:val="20"/>
        </w:rPr>
        <w:t>.</w:t>
      </w:r>
    </w:p>
    <w:p w:rsidR="00890143" w:rsidRDefault="00890143" w:rsidP="00890143">
      <w:pPr>
        <w:rPr>
          <w:rFonts w:ascii="Arial" w:hAnsi="Arial" w:cs="Arial"/>
          <w:b/>
        </w:rPr>
      </w:pPr>
    </w:p>
    <w:p w:rsidR="00890143" w:rsidRPr="000E539A" w:rsidRDefault="00890143" w:rsidP="009678CF">
      <w:pPr>
        <w:rPr>
          <w:rFonts w:ascii="Arial" w:hAnsi="Arial" w:cs="Arial"/>
          <w:b/>
          <w:sz w:val="20"/>
          <w:szCs w:val="20"/>
        </w:rPr>
      </w:pPr>
      <w:r w:rsidRPr="000E539A">
        <w:rPr>
          <w:rFonts w:ascii="Arial" w:hAnsi="Arial" w:cs="Arial"/>
          <w:b/>
          <w:sz w:val="20"/>
          <w:szCs w:val="20"/>
        </w:rPr>
        <w:t>TAB. D1 AMBITI DI CONSERVAZIONE</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230"/>
        <w:gridCol w:w="1355"/>
        <w:gridCol w:w="4026"/>
        <w:gridCol w:w="3400"/>
        <w:gridCol w:w="3260"/>
        <w:gridCol w:w="1137"/>
      </w:tblGrid>
      <w:tr w:rsidR="009678CF" w:rsidRPr="00480806" w:rsidTr="00A20C29">
        <w:trPr>
          <w:trHeight w:val="548"/>
          <w:tblHeader/>
        </w:trPr>
        <w:tc>
          <w:tcPr>
            <w:tcW w:w="574" w:type="pct"/>
            <w:gridSpan w:val="2"/>
            <w:tcBorders>
              <w:left w:val="single" w:sz="4" w:space="0" w:color="auto"/>
              <w:bottom w:val="single" w:sz="4" w:space="0" w:color="auto"/>
              <w:right w:val="single" w:sz="4" w:space="0" w:color="auto"/>
            </w:tcBorders>
            <w:vAlign w:val="center"/>
          </w:tcPr>
          <w:p w:rsidR="00890143" w:rsidRPr="004F14E4" w:rsidRDefault="00890143" w:rsidP="009678CF">
            <w:pPr>
              <w:ind w:left="-98" w:right="-95"/>
              <w:jc w:val="center"/>
              <w:rPr>
                <w:rFonts w:ascii="Arial" w:hAnsi="Arial" w:cs="Arial"/>
                <w:b/>
                <w:sz w:val="16"/>
                <w:szCs w:val="16"/>
              </w:rPr>
            </w:pPr>
            <w:r w:rsidRPr="004F14E4">
              <w:rPr>
                <w:rFonts w:ascii="Arial" w:hAnsi="Arial" w:cs="Arial"/>
                <w:b/>
                <w:sz w:val="16"/>
                <w:szCs w:val="16"/>
              </w:rPr>
              <w:t xml:space="preserve">Tipologie di Ambiti e Distretti </w:t>
            </w:r>
          </w:p>
          <w:p w:rsidR="00890143" w:rsidRPr="004F14E4" w:rsidRDefault="00890143" w:rsidP="009678CF">
            <w:pPr>
              <w:ind w:left="-98" w:right="-95"/>
              <w:jc w:val="center"/>
              <w:rPr>
                <w:rFonts w:ascii="Arial" w:hAnsi="Arial" w:cs="Arial"/>
                <w:b/>
                <w:sz w:val="16"/>
                <w:szCs w:val="16"/>
              </w:rPr>
            </w:pPr>
            <w:r w:rsidRPr="004F14E4">
              <w:rPr>
                <w:rFonts w:ascii="Arial" w:hAnsi="Arial" w:cs="Arial"/>
                <w:b/>
                <w:sz w:val="16"/>
                <w:szCs w:val="16"/>
              </w:rPr>
              <w:t>(art. 4 Regolamento)</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ind w:left="-67" w:right="-81"/>
              <w:jc w:val="center"/>
              <w:rPr>
                <w:rFonts w:ascii="Arial" w:hAnsi="Arial" w:cs="Arial"/>
                <w:sz w:val="16"/>
                <w:szCs w:val="16"/>
              </w:rPr>
            </w:pPr>
            <w:r w:rsidRPr="004F14E4">
              <w:rPr>
                <w:rFonts w:ascii="Arial" w:hAnsi="Arial" w:cs="Arial"/>
                <w:b/>
                <w:sz w:val="16"/>
                <w:szCs w:val="16"/>
              </w:rPr>
              <w:t>A) aree ed edifici per l’istruzione</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jc w:val="center"/>
              <w:rPr>
                <w:rFonts w:ascii="Arial" w:hAnsi="Arial" w:cs="Arial"/>
                <w:sz w:val="16"/>
                <w:szCs w:val="16"/>
              </w:rPr>
            </w:pPr>
            <w:r w:rsidRPr="004F14E4">
              <w:rPr>
                <w:rFonts w:ascii="Arial" w:hAnsi="Arial" w:cs="Arial"/>
                <w:b/>
                <w:sz w:val="16"/>
                <w:szCs w:val="16"/>
              </w:rPr>
              <w:t>B) aree ed attrezzature di interesse comune</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ind w:left="-50" w:right="-73"/>
              <w:jc w:val="center"/>
              <w:rPr>
                <w:rFonts w:ascii="Arial" w:hAnsi="Arial" w:cs="Arial"/>
                <w:sz w:val="16"/>
                <w:szCs w:val="16"/>
              </w:rPr>
            </w:pPr>
            <w:r w:rsidRPr="004F14E4">
              <w:rPr>
                <w:rFonts w:ascii="Arial" w:hAnsi="Arial" w:cs="Arial"/>
                <w:b/>
                <w:sz w:val="16"/>
                <w:szCs w:val="16"/>
              </w:rPr>
              <w:t>C) aree per fruizione ludica ricreativa e sportiva</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jc w:val="center"/>
              <w:rPr>
                <w:rFonts w:ascii="Arial" w:hAnsi="Arial" w:cs="Arial"/>
                <w:sz w:val="16"/>
                <w:szCs w:val="16"/>
              </w:rPr>
            </w:pPr>
            <w:r w:rsidRPr="004F14E4">
              <w:rPr>
                <w:rFonts w:ascii="Arial" w:hAnsi="Arial" w:cs="Arial"/>
                <w:b/>
                <w:sz w:val="16"/>
                <w:szCs w:val="16"/>
              </w:rPr>
              <w:t>D) infrastrutture per la mobilità ed i parcheggi</w:t>
            </w:r>
          </w:p>
        </w:tc>
        <w:tc>
          <w:tcPr>
            <w:tcW w:w="382" w:type="pct"/>
            <w:tcBorders>
              <w:top w:val="single" w:sz="4" w:space="0" w:color="auto"/>
              <w:left w:val="single" w:sz="4" w:space="0" w:color="auto"/>
              <w:bottom w:val="single" w:sz="4" w:space="0" w:color="auto"/>
              <w:right w:val="single" w:sz="4" w:space="0" w:color="auto"/>
            </w:tcBorders>
            <w:vAlign w:val="center"/>
          </w:tcPr>
          <w:p w:rsidR="00890143" w:rsidRPr="004F14E4" w:rsidRDefault="00890143" w:rsidP="009678CF">
            <w:pPr>
              <w:ind w:left="-88" w:right="-75"/>
              <w:jc w:val="center"/>
              <w:rPr>
                <w:rFonts w:ascii="Arial" w:hAnsi="Arial" w:cs="Arial"/>
                <w:b/>
                <w:sz w:val="16"/>
                <w:szCs w:val="16"/>
              </w:rPr>
            </w:pPr>
            <w:r w:rsidRPr="004F14E4">
              <w:rPr>
                <w:rFonts w:ascii="Arial" w:hAnsi="Arial" w:cs="Arial"/>
                <w:b/>
                <w:sz w:val="16"/>
                <w:szCs w:val="16"/>
              </w:rPr>
              <w:t>PREMIALITA’</w:t>
            </w:r>
          </w:p>
        </w:tc>
      </w:tr>
      <w:tr w:rsidR="009678CF" w:rsidRPr="00480806" w:rsidTr="00A20C29">
        <w:trPr>
          <w:cantSplit/>
          <w:trHeight w:val="1134"/>
        </w:trPr>
        <w:tc>
          <w:tcPr>
            <w:tcW w:w="161" w:type="pct"/>
            <w:vMerge w:val="restart"/>
            <w:tcBorders>
              <w:top w:val="single" w:sz="4" w:space="0" w:color="auto"/>
              <w:left w:val="single" w:sz="4" w:space="0" w:color="auto"/>
              <w:right w:val="single" w:sz="4" w:space="0" w:color="auto"/>
            </w:tcBorders>
            <w:shd w:val="clear" w:color="auto" w:fill="auto"/>
            <w:textDirection w:val="btLr"/>
            <w:vAlign w:val="center"/>
          </w:tcPr>
          <w:p w:rsidR="00890143" w:rsidRPr="000E539A" w:rsidRDefault="00890143" w:rsidP="009678CF">
            <w:pPr>
              <w:ind w:left="-80" w:right="-93"/>
              <w:jc w:val="center"/>
              <w:rPr>
                <w:rFonts w:ascii="Arial" w:hAnsi="Arial" w:cs="Arial"/>
                <w:b/>
                <w:sz w:val="16"/>
                <w:szCs w:val="16"/>
              </w:rPr>
            </w:pPr>
            <w:r w:rsidRPr="000E539A">
              <w:rPr>
                <w:rFonts w:ascii="Arial" w:hAnsi="Arial" w:cs="Arial"/>
                <w:b/>
                <w:sz w:val="16"/>
                <w:szCs w:val="16"/>
              </w:rPr>
              <w:t>COMUNI COSTIERI</w:t>
            </w:r>
          </w:p>
          <w:p w:rsidR="00890143" w:rsidRPr="000E539A" w:rsidRDefault="00890143" w:rsidP="009678CF">
            <w:pPr>
              <w:pStyle w:val="Paragrafoelenco"/>
              <w:numPr>
                <w:ilvl w:val="0"/>
                <w:numId w:val="43"/>
              </w:numPr>
              <w:ind w:right="-93"/>
              <w:jc w:val="center"/>
              <w:rPr>
                <w:rFonts w:ascii="Arial" w:hAnsi="Arial" w:cs="Arial"/>
                <w:b/>
                <w:sz w:val="16"/>
                <w:szCs w:val="16"/>
              </w:rPr>
            </w:pPr>
            <w:r w:rsidRPr="000E539A">
              <w:rPr>
                <w:rFonts w:ascii="Arial" w:eastAsia="Calibri" w:hAnsi="Arial" w:cs="Arial"/>
                <w:b/>
                <w:sz w:val="16"/>
                <w:szCs w:val="16"/>
              </w:rPr>
              <w:t xml:space="preserve">Q/UCU </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0E539A" w:rsidRDefault="00890143" w:rsidP="00395871">
            <w:pPr>
              <w:pStyle w:val="Paragrafoelenco"/>
              <w:numPr>
                <w:ilvl w:val="1"/>
                <w:numId w:val="42"/>
              </w:numPr>
              <w:ind w:left="-78" w:right="-79" w:hanging="8"/>
              <w:jc w:val="both"/>
              <w:rPr>
                <w:rFonts w:ascii="Arial" w:hAnsi="Arial" w:cs="Arial"/>
                <w:sz w:val="16"/>
                <w:szCs w:val="16"/>
              </w:rPr>
            </w:pPr>
            <w:r w:rsidRPr="000E539A">
              <w:rPr>
                <w:rFonts w:ascii="Arial" w:hAnsi="Arial" w:cs="Arial"/>
                <w:sz w:val="16"/>
                <w:szCs w:val="16"/>
              </w:rPr>
              <w:t>Ambiti di conservazione di tessuti storici inclusi in tessuti urbani</w:t>
            </w:r>
          </w:p>
          <w:p w:rsidR="00890143" w:rsidRPr="000E539A" w:rsidRDefault="00890143" w:rsidP="00395871">
            <w:pPr>
              <w:pStyle w:val="Paragrafoelenco"/>
              <w:numPr>
                <w:ilvl w:val="1"/>
                <w:numId w:val="42"/>
              </w:numPr>
              <w:ind w:left="-78" w:right="-79" w:hanging="8"/>
              <w:jc w:val="both"/>
              <w:rPr>
                <w:rFonts w:ascii="Arial" w:hAnsi="Arial" w:cs="Arial"/>
                <w:sz w:val="16"/>
                <w:szCs w:val="16"/>
              </w:rPr>
            </w:pPr>
            <w:r w:rsidRPr="000E539A">
              <w:rPr>
                <w:rFonts w:ascii="Arial" w:hAnsi="Arial" w:cs="Arial"/>
                <w:sz w:val="16"/>
                <w:szCs w:val="16"/>
              </w:rPr>
              <w:t>Ambiti di conservazione di tessuti storici isolati e distinti</w:t>
            </w:r>
          </w:p>
        </w:tc>
        <w:tc>
          <w:tcPr>
            <w:tcW w:w="455" w:type="pct"/>
            <w:vMerge w:val="restart"/>
            <w:tcBorders>
              <w:top w:val="single" w:sz="4" w:space="0" w:color="auto"/>
              <w:left w:val="single" w:sz="4" w:space="0" w:color="auto"/>
              <w:right w:val="single" w:sz="4" w:space="0" w:color="auto"/>
            </w:tcBorders>
            <w:shd w:val="clear" w:color="auto" w:fill="auto"/>
            <w:vAlign w:val="center"/>
          </w:tcPr>
          <w:p w:rsidR="00890143" w:rsidRPr="00480806" w:rsidRDefault="00890143" w:rsidP="009678CF">
            <w:pPr>
              <w:ind w:left="-67" w:right="-46"/>
              <w:jc w:val="both"/>
              <w:rPr>
                <w:rFonts w:ascii="Arial" w:hAnsi="Arial" w:cs="Arial"/>
                <w:sz w:val="16"/>
                <w:szCs w:val="16"/>
              </w:rPr>
            </w:pPr>
            <w:r w:rsidRPr="00480806">
              <w:rPr>
                <w:rFonts w:ascii="Arial" w:hAnsi="Arial" w:cs="Arial"/>
                <w:sz w:val="16"/>
                <w:szCs w:val="16"/>
              </w:rPr>
              <w:t xml:space="preserve">Superfici da reperire in funzione della popolazione in età scolare o agli specifici fabbisogni per l’Istruzione superiore. </w:t>
            </w:r>
          </w:p>
          <w:p w:rsidR="00890143" w:rsidRPr="00480806" w:rsidRDefault="00890143" w:rsidP="009678CF">
            <w:pPr>
              <w:ind w:left="-67" w:right="-46"/>
              <w:jc w:val="both"/>
              <w:rPr>
                <w:rFonts w:ascii="Arial" w:hAnsi="Arial" w:cs="Arial"/>
                <w:sz w:val="16"/>
                <w:szCs w:val="16"/>
              </w:rPr>
            </w:pPr>
            <w:r w:rsidRPr="00480806">
              <w:rPr>
                <w:rFonts w:ascii="Arial" w:hAnsi="Arial" w:cs="Arial"/>
                <w:sz w:val="16"/>
                <w:szCs w:val="16"/>
              </w:rPr>
              <w:t>La superficie necessaria al soddisfacimento di tale fabbisogno (a scomputo parziale della tipologia B) può essere reperita in aree contigue e/o i</w:t>
            </w:r>
            <w:r>
              <w:rPr>
                <w:rFonts w:ascii="Arial" w:hAnsi="Arial" w:cs="Arial"/>
                <w:sz w:val="16"/>
                <w:szCs w:val="16"/>
              </w:rPr>
              <w:t xml:space="preserve">n condivisione tra più Comuni </w:t>
            </w:r>
            <w:r>
              <w:rPr>
                <w:rFonts w:ascii="Arial" w:hAnsi="Arial" w:cs="Arial"/>
                <w:sz w:val="16"/>
                <w:szCs w:val="16"/>
              </w:rPr>
              <w:lastRenderedPageBreak/>
              <w:t>(*</w:t>
            </w:r>
            <w:r w:rsidRPr="00480806">
              <w:rPr>
                <w:rFonts w:ascii="Arial" w:hAnsi="Arial" w:cs="Arial"/>
                <w:sz w:val="16"/>
                <w:szCs w:val="16"/>
              </w:rPr>
              <w:t xml:space="preserve">) purché collegata funzionalmente e commisurata al fabbisogno complessivo </w:t>
            </w:r>
          </w:p>
        </w:tc>
        <w:tc>
          <w:tcPr>
            <w:tcW w:w="1352" w:type="pct"/>
            <w:tcBorders>
              <w:top w:val="single" w:sz="4" w:space="0" w:color="auto"/>
              <w:left w:val="single" w:sz="4" w:space="0" w:color="auto"/>
              <w:right w:val="single" w:sz="4" w:space="0" w:color="auto"/>
            </w:tcBorders>
            <w:shd w:val="clear" w:color="auto" w:fill="auto"/>
            <w:vAlign w:val="center"/>
          </w:tcPr>
          <w:p w:rsidR="00890143" w:rsidRPr="001648C5" w:rsidRDefault="00890143" w:rsidP="009678CF">
            <w:pPr>
              <w:ind w:left="-67" w:right="-46"/>
              <w:jc w:val="both"/>
              <w:rPr>
                <w:rFonts w:ascii="Arial" w:eastAsia="Calibri" w:hAnsi="Arial" w:cs="Arial"/>
                <w:sz w:val="16"/>
                <w:szCs w:val="16"/>
              </w:rPr>
            </w:pPr>
            <w:r w:rsidRPr="001648C5">
              <w:rPr>
                <w:rFonts w:ascii="Arial" w:eastAsia="Calibri" w:hAnsi="Arial" w:cs="Arial"/>
                <w:sz w:val="16"/>
                <w:szCs w:val="16"/>
              </w:rPr>
              <w:lastRenderedPageBreak/>
              <w:t xml:space="preserve">La superficie di riferimento è fissata a 8,00 mq/U.C.U. (eventualmente comprensiva di quote di dotazione A), </w:t>
            </w:r>
            <w:r w:rsidRPr="001648C5">
              <w:rPr>
                <w:rFonts w:ascii="Arial" w:hAnsi="Arial" w:cs="Arial"/>
                <w:sz w:val="16"/>
                <w:szCs w:val="16"/>
              </w:rPr>
              <w:t xml:space="preserve">reperibile anche in aree contigue, preferibilmente ai margini dell’area storica, purché funzionalmente collegata e commisurata al fabbisogno complessivo.  </w:t>
            </w:r>
            <w:r w:rsidRPr="001648C5">
              <w:rPr>
                <w:rFonts w:ascii="Arial" w:eastAsia="Calibri" w:hAnsi="Arial" w:cs="Arial"/>
                <w:sz w:val="16"/>
                <w:szCs w:val="16"/>
              </w:rPr>
              <w:t xml:space="preserve">Il complesso delle funzioni B) non dovrebbe comunque essere &lt; di 5,00 mq/U.C.U. </w:t>
            </w:r>
          </w:p>
          <w:p w:rsidR="00890143" w:rsidRPr="001648C5" w:rsidRDefault="00890143" w:rsidP="009678CF">
            <w:pPr>
              <w:ind w:left="-67" w:right="-46"/>
              <w:jc w:val="both"/>
              <w:rPr>
                <w:rFonts w:ascii="Arial" w:eastAsia="Calibri" w:hAnsi="Arial" w:cs="Arial"/>
                <w:sz w:val="16"/>
                <w:szCs w:val="16"/>
              </w:rPr>
            </w:pPr>
            <w:r w:rsidRPr="001648C5">
              <w:rPr>
                <w:rFonts w:ascii="Arial" w:eastAsia="Calibri" w:hAnsi="Arial" w:cs="Arial"/>
                <w:sz w:val="16"/>
                <w:szCs w:val="16"/>
              </w:rPr>
              <w:t>Valori computabili in misura do</w:t>
            </w:r>
            <w:r>
              <w:rPr>
                <w:rFonts w:ascii="Arial" w:eastAsia="Calibri" w:hAnsi="Arial" w:cs="Arial"/>
                <w:sz w:val="16"/>
                <w:szCs w:val="16"/>
              </w:rPr>
              <w:t>ppia ai sensi dell’art. 34 c.</w:t>
            </w:r>
            <w:r w:rsidRPr="001648C5">
              <w:rPr>
                <w:rFonts w:ascii="Arial" w:eastAsia="Calibri" w:hAnsi="Arial" w:cs="Arial"/>
                <w:sz w:val="16"/>
                <w:szCs w:val="16"/>
              </w:rPr>
              <w:t xml:space="preserve"> 4 della </w:t>
            </w:r>
            <w:r>
              <w:rPr>
                <w:rFonts w:ascii="Arial" w:eastAsia="Calibri" w:hAnsi="Arial" w:cs="Arial"/>
                <w:sz w:val="16"/>
                <w:szCs w:val="16"/>
              </w:rPr>
              <w:t>l.r. 36/97 e s.m. e i..</w:t>
            </w:r>
          </w:p>
          <w:p w:rsidR="00890143" w:rsidRPr="001648C5" w:rsidRDefault="00890143" w:rsidP="009678CF">
            <w:pPr>
              <w:ind w:left="-41" w:right="-60"/>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80806" w:rsidRDefault="00890143" w:rsidP="009678CF">
            <w:pPr>
              <w:ind w:left="-50" w:right="-73"/>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10,00 mq/U.C.U.</w:t>
            </w:r>
            <w:r w:rsidRPr="00480806">
              <w:rPr>
                <w:rFonts w:ascii="Arial" w:eastAsia="Calibri" w:hAnsi="Arial" w:cs="Arial"/>
                <w:sz w:val="16"/>
                <w:szCs w:val="16"/>
              </w:rPr>
              <w:t xml:space="preserve"> (eventualmente comprensivo di quote di dotazione D),</w:t>
            </w:r>
            <w:r w:rsidRPr="00480806">
              <w:rPr>
                <w:rFonts w:ascii="Arial" w:hAnsi="Arial" w:cs="Arial"/>
                <w:sz w:val="16"/>
                <w:szCs w:val="16"/>
              </w:rPr>
              <w:t xml:space="preserve"> reperibile anche in aree contigue o in condivis</w:t>
            </w:r>
            <w:r>
              <w:rPr>
                <w:rFonts w:ascii="Arial" w:hAnsi="Arial" w:cs="Arial"/>
                <w:sz w:val="16"/>
                <w:szCs w:val="16"/>
              </w:rPr>
              <w:t>ione tra più Comuni limitrofi (*</w:t>
            </w:r>
            <w:r w:rsidRPr="00480806">
              <w:rPr>
                <w:rFonts w:ascii="Arial" w:hAnsi="Arial" w:cs="Arial"/>
                <w:sz w:val="16"/>
                <w:szCs w:val="16"/>
              </w:rPr>
              <w:t>) purché funzionalmente collegata e commisurata al fabbisogno complessivo.</w:t>
            </w:r>
          </w:p>
          <w:p w:rsidR="00890143" w:rsidRDefault="00890143" w:rsidP="009678CF">
            <w:pPr>
              <w:ind w:left="-50" w:right="-73"/>
              <w:jc w:val="both"/>
              <w:rPr>
                <w:rFonts w:ascii="Arial" w:eastAsia="Calibri" w:hAnsi="Arial" w:cs="Arial"/>
                <w:sz w:val="16"/>
                <w:szCs w:val="16"/>
              </w:rPr>
            </w:pPr>
            <w:r w:rsidRPr="00480806">
              <w:rPr>
                <w:rFonts w:ascii="Arial" w:eastAsia="Calibri" w:hAnsi="Arial" w:cs="Arial"/>
                <w:sz w:val="16"/>
                <w:szCs w:val="16"/>
              </w:rPr>
              <w:t>Il complesso delle superfici riservate alle funzioni C) non dovrebbe comunque essere &lt; a 6,00 mq/U.C.U</w:t>
            </w:r>
          </w:p>
          <w:p w:rsidR="00890143" w:rsidRPr="00480806" w:rsidRDefault="00890143" w:rsidP="009678CF">
            <w:pPr>
              <w:ind w:left="-50" w:right="-73"/>
              <w:jc w:val="both"/>
              <w:rPr>
                <w:rFonts w:ascii="Arial" w:hAnsi="Arial" w:cs="Arial"/>
                <w:sz w:val="16"/>
                <w:szCs w:val="16"/>
              </w:rPr>
            </w:pPr>
            <w:r w:rsidRPr="000545A4">
              <w:rPr>
                <w:rFonts w:ascii="Arial" w:eastAsia="Calibri" w:hAnsi="Arial" w:cs="Arial"/>
                <w:sz w:val="16"/>
                <w:szCs w:val="16"/>
              </w:rPr>
              <w:t>Valori computabili in misura doppi</w:t>
            </w:r>
            <w:r>
              <w:rPr>
                <w:rFonts w:ascii="Arial" w:eastAsia="Calibri" w:hAnsi="Arial" w:cs="Arial"/>
                <w:sz w:val="16"/>
                <w:szCs w:val="16"/>
              </w:rPr>
              <w:t>a ai sensi dell’art. 34 c.</w:t>
            </w:r>
            <w:r w:rsidRPr="000545A4">
              <w:rPr>
                <w:rFonts w:ascii="Arial" w:eastAsia="Calibri" w:hAnsi="Arial" w:cs="Arial"/>
                <w:sz w:val="16"/>
                <w:szCs w:val="16"/>
              </w:rPr>
              <w:t xml:space="preserve"> 4 della </w:t>
            </w:r>
            <w:r>
              <w:rPr>
                <w:rFonts w:ascii="Arial" w:eastAsia="Calibri" w:hAnsi="Arial" w:cs="Arial"/>
                <w:sz w:val="16"/>
                <w:szCs w:val="16"/>
              </w:rPr>
              <w:t>l.r. 36/97 e s.m. e i.</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80806" w:rsidRDefault="00890143" w:rsidP="009678CF">
            <w:pPr>
              <w:ind w:left="-45" w:right="-75"/>
              <w:jc w:val="both"/>
              <w:rPr>
                <w:rFonts w:ascii="Arial" w:hAnsi="Arial" w:cs="Arial"/>
                <w:sz w:val="16"/>
                <w:szCs w:val="16"/>
              </w:rPr>
            </w:pPr>
            <w:r w:rsidRPr="00480806">
              <w:rPr>
                <w:rFonts w:ascii="Arial" w:hAnsi="Arial" w:cs="Arial"/>
                <w:sz w:val="16"/>
                <w:szCs w:val="16"/>
              </w:rPr>
              <w:t xml:space="preserve">Superfici da reperire riguardo agli specifici fabbisogni (della popolazione residente e delle quote di visitatori e turisti) anche in aree contigue, preferibilmente ai margini dell’area storica, purché funzionalmente collegate e </w:t>
            </w:r>
            <w:r>
              <w:rPr>
                <w:rFonts w:ascii="Arial" w:hAnsi="Arial" w:cs="Arial"/>
                <w:sz w:val="16"/>
                <w:szCs w:val="16"/>
              </w:rPr>
              <w:t>com</w:t>
            </w:r>
            <w:r w:rsidRPr="00480806">
              <w:rPr>
                <w:rFonts w:ascii="Arial" w:hAnsi="Arial" w:cs="Arial"/>
                <w:sz w:val="16"/>
                <w:szCs w:val="16"/>
              </w:rPr>
              <w:t>misurate al fabbisogno complessivo (a scomputo della tipologie C).</w:t>
            </w:r>
          </w:p>
          <w:p w:rsidR="00890143" w:rsidRPr="00480806" w:rsidRDefault="00890143" w:rsidP="009678CF">
            <w:pPr>
              <w:ind w:left="-45" w:right="-75"/>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 e s.m. e i.</w:t>
            </w:r>
          </w:p>
        </w:tc>
        <w:tc>
          <w:tcPr>
            <w:tcW w:w="382" w:type="pct"/>
            <w:vMerge w:val="restart"/>
            <w:tcBorders>
              <w:top w:val="single" w:sz="4" w:space="0" w:color="auto"/>
              <w:left w:val="single" w:sz="4" w:space="0" w:color="auto"/>
              <w:right w:val="single" w:sz="4" w:space="0" w:color="auto"/>
            </w:tcBorders>
            <w:vAlign w:val="center"/>
          </w:tcPr>
          <w:p w:rsidR="00890143" w:rsidRPr="00480806" w:rsidRDefault="00890143" w:rsidP="00B532A9">
            <w:pPr>
              <w:ind w:left="-31"/>
              <w:jc w:val="both"/>
              <w:rPr>
                <w:rFonts w:ascii="Arial" w:hAnsi="Arial" w:cs="Arial"/>
                <w:sz w:val="16"/>
                <w:szCs w:val="16"/>
              </w:rPr>
            </w:pPr>
            <w:r w:rsidRPr="00480806">
              <w:rPr>
                <w:rFonts w:ascii="Arial" w:hAnsi="Arial" w:cs="Arial"/>
                <w:sz w:val="16"/>
                <w:szCs w:val="16"/>
              </w:rPr>
              <w:t>In aggiunta alle misure incentivanti ammesse per le singole categorie di dotazioni territor</w:t>
            </w:r>
            <w:r>
              <w:rPr>
                <w:rFonts w:ascii="Arial" w:hAnsi="Arial" w:cs="Arial"/>
                <w:sz w:val="16"/>
                <w:szCs w:val="16"/>
              </w:rPr>
              <w:t xml:space="preserve">iali e funzionali obbligatorie, </w:t>
            </w:r>
            <w:r w:rsidRPr="00480806">
              <w:rPr>
                <w:rFonts w:ascii="Arial" w:hAnsi="Arial" w:cs="Arial"/>
                <w:sz w:val="16"/>
                <w:szCs w:val="16"/>
              </w:rPr>
              <w:t>negli ambiti storici la dotazione D, qualora sia soddisfatta per il 50% anche attraverso la realizzazione di</w:t>
            </w:r>
            <w:r w:rsidR="00B532A9">
              <w:rPr>
                <w:rFonts w:ascii="Arial" w:hAnsi="Arial" w:cs="Arial"/>
                <w:sz w:val="16"/>
                <w:szCs w:val="16"/>
              </w:rPr>
              <w:t xml:space="preserve"> aree pedonali e </w:t>
            </w:r>
            <w:r w:rsidR="00B532A9">
              <w:rPr>
                <w:rFonts w:ascii="Arial" w:hAnsi="Arial" w:cs="Arial"/>
                <w:sz w:val="16"/>
                <w:szCs w:val="16"/>
              </w:rPr>
              <w:lastRenderedPageBreak/>
              <w:t>ciclabili</w:t>
            </w:r>
            <w:r w:rsidRPr="00480806">
              <w:rPr>
                <w:rFonts w:ascii="Arial" w:hAnsi="Arial" w:cs="Arial"/>
                <w:sz w:val="16"/>
                <w:szCs w:val="16"/>
              </w:rPr>
              <w:t>, può essere conteggiata il doppio (opzione ammissibile fino alla concorrenza del 50% del fabbisogno), anche a scomputo totale della quota della tipologia C</w:t>
            </w:r>
            <w:r>
              <w:rPr>
                <w:rFonts w:ascii="Arial" w:hAnsi="Arial" w:cs="Arial"/>
                <w:sz w:val="16"/>
                <w:szCs w:val="16"/>
              </w:rPr>
              <w:t>.</w:t>
            </w:r>
            <w:r w:rsidRPr="00480806">
              <w:rPr>
                <w:rFonts w:ascii="Arial" w:eastAsia="Calibri" w:hAnsi="Arial" w:cs="Arial"/>
                <w:sz w:val="16"/>
                <w:szCs w:val="16"/>
              </w:rPr>
              <w:t xml:space="preserve"> </w:t>
            </w:r>
          </w:p>
        </w:tc>
      </w:tr>
      <w:tr w:rsidR="009678CF" w:rsidRPr="00480806" w:rsidTr="00A20C29">
        <w:trPr>
          <w:cantSplit/>
          <w:trHeight w:val="1134"/>
        </w:trPr>
        <w:tc>
          <w:tcPr>
            <w:tcW w:w="161" w:type="pct"/>
            <w:vMerge/>
            <w:tcBorders>
              <w:left w:val="single" w:sz="4" w:space="0" w:color="auto"/>
              <w:bottom w:val="single" w:sz="4" w:space="0" w:color="auto"/>
              <w:right w:val="single" w:sz="4" w:space="0" w:color="auto"/>
            </w:tcBorders>
            <w:shd w:val="clear" w:color="auto" w:fill="auto"/>
            <w:textDirection w:val="btLr"/>
            <w:vAlign w:val="center"/>
          </w:tcPr>
          <w:p w:rsidR="00890143" w:rsidRPr="000E539A" w:rsidRDefault="00890143" w:rsidP="009678CF">
            <w:pPr>
              <w:ind w:left="-80" w:right="-93"/>
              <w:jc w:val="center"/>
              <w:rPr>
                <w:rFonts w:ascii="Arial" w:hAnsi="Arial" w:cs="Arial"/>
                <w:b/>
                <w:sz w:val="16"/>
                <w:szCs w:val="16"/>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890143" w:rsidRDefault="00890143" w:rsidP="00890143">
            <w:pPr>
              <w:ind w:left="-50" w:right="-50"/>
              <w:jc w:val="both"/>
              <w:rPr>
                <w:rFonts w:ascii="Arial" w:hAnsi="Arial" w:cs="Arial"/>
                <w:sz w:val="16"/>
                <w:szCs w:val="16"/>
              </w:rPr>
            </w:pPr>
            <w:r w:rsidRPr="00890143">
              <w:rPr>
                <w:rFonts w:ascii="Arial" w:hAnsi="Arial" w:cs="Arial"/>
                <w:sz w:val="16"/>
                <w:szCs w:val="16"/>
              </w:rPr>
              <w:t>Per tutti gli altri Ambiti di conservazione</w:t>
            </w:r>
          </w:p>
        </w:tc>
        <w:tc>
          <w:tcPr>
            <w:tcW w:w="455" w:type="pct"/>
            <w:vMerge/>
            <w:tcBorders>
              <w:left w:val="single" w:sz="4" w:space="0" w:color="auto"/>
              <w:right w:val="single" w:sz="4" w:space="0" w:color="auto"/>
            </w:tcBorders>
            <w:shd w:val="clear" w:color="auto" w:fill="auto"/>
          </w:tcPr>
          <w:p w:rsidR="00890143" w:rsidRPr="00480806" w:rsidRDefault="00890143" w:rsidP="009678CF">
            <w:pPr>
              <w:ind w:left="-67" w:right="-81"/>
              <w:jc w:val="both"/>
              <w:rPr>
                <w:rFonts w:ascii="Arial" w:hAnsi="Arial" w:cs="Arial"/>
                <w:sz w:val="16"/>
                <w:szCs w:val="16"/>
              </w:rPr>
            </w:pPr>
          </w:p>
        </w:tc>
        <w:tc>
          <w:tcPr>
            <w:tcW w:w="1352" w:type="pct"/>
            <w:tcBorders>
              <w:left w:val="single" w:sz="4" w:space="0" w:color="auto"/>
              <w:bottom w:val="single" w:sz="4" w:space="0" w:color="auto"/>
              <w:right w:val="single" w:sz="4" w:space="0" w:color="auto"/>
            </w:tcBorders>
            <w:shd w:val="clear" w:color="auto" w:fill="auto"/>
            <w:vAlign w:val="center"/>
          </w:tcPr>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La superficie di riferimento è fissata a 8,00 mq/U.C.U. (eventualmente comprensiva di quote di dotazione A), Il complesso delle funzioni B) non dovrebbe comunque essere &lt; di 5,00 mq/U.C.U.</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 xml:space="preserve">Valori computabili in misura doppia ai sensi dell’art. 34 comma 4 della </w:t>
            </w:r>
            <w:r>
              <w:rPr>
                <w:rFonts w:ascii="Arial" w:eastAsia="Calibri" w:hAnsi="Arial" w:cs="Arial"/>
                <w:sz w:val="16"/>
                <w:szCs w:val="16"/>
              </w:rPr>
              <w:t>l.r. 36/97 e s.m. e i.</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80806" w:rsidRDefault="00890143" w:rsidP="009678CF">
            <w:pPr>
              <w:ind w:left="-50" w:right="-73"/>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10,00 mq/U.C.U.</w:t>
            </w:r>
            <w:r w:rsidRPr="00480806">
              <w:rPr>
                <w:rFonts w:ascii="Arial" w:eastAsia="Calibri" w:hAnsi="Arial" w:cs="Arial"/>
                <w:sz w:val="16"/>
                <w:szCs w:val="16"/>
              </w:rPr>
              <w:t xml:space="preserve"> (eventualmente comprensivo di quote di dotazione D),</w:t>
            </w:r>
            <w:r w:rsidRPr="00480806">
              <w:rPr>
                <w:rFonts w:ascii="Arial" w:hAnsi="Arial" w:cs="Arial"/>
                <w:sz w:val="16"/>
                <w:szCs w:val="16"/>
              </w:rPr>
              <w:t xml:space="preserve"> reperibile anche in aree contigue o in condivis</w:t>
            </w:r>
            <w:r>
              <w:rPr>
                <w:rFonts w:ascii="Arial" w:hAnsi="Arial" w:cs="Arial"/>
                <w:sz w:val="16"/>
                <w:szCs w:val="16"/>
              </w:rPr>
              <w:t>ione tra più Comuni limitrofi (*</w:t>
            </w:r>
            <w:r w:rsidRPr="00480806">
              <w:rPr>
                <w:rFonts w:ascii="Arial" w:hAnsi="Arial" w:cs="Arial"/>
                <w:sz w:val="16"/>
                <w:szCs w:val="16"/>
              </w:rPr>
              <w:t>) purché funzionalmente collegata e commisurata al fabbisogno complessivo.</w:t>
            </w:r>
          </w:p>
          <w:p w:rsidR="00890143" w:rsidRDefault="00890143" w:rsidP="009678CF">
            <w:pPr>
              <w:ind w:left="-50" w:right="-73"/>
              <w:jc w:val="both"/>
              <w:rPr>
                <w:rFonts w:ascii="Arial" w:eastAsia="Calibri" w:hAnsi="Arial" w:cs="Arial"/>
                <w:sz w:val="16"/>
                <w:szCs w:val="16"/>
              </w:rPr>
            </w:pPr>
            <w:r w:rsidRPr="00480806">
              <w:rPr>
                <w:rFonts w:ascii="Arial" w:eastAsia="Calibri" w:hAnsi="Arial" w:cs="Arial"/>
                <w:sz w:val="16"/>
                <w:szCs w:val="16"/>
              </w:rPr>
              <w:t>Il complesso delle funzioni C) non dovrebbe comunque essere &lt; a 8,00 mq/U.C.U.</w:t>
            </w:r>
          </w:p>
          <w:p w:rsidR="00890143" w:rsidRPr="00480806" w:rsidRDefault="00890143" w:rsidP="009678CF">
            <w:pPr>
              <w:ind w:left="-50" w:right="-73"/>
              <w:jc w:val="both"/>
              <w:rPr>
                <w:rFonts w:ascii="Arial" w:hAnsi="Arial" w:cs="Arial"/>
                <w:sz w:val="16"/>
                <w:szCs w:val="16"/>
              </w:rPr>
            </w:pPr>
            <w:r w:rsidRPr="000545A4">
              <w:rPr>
                <w:rFonts w:ascii="Arial" w:hAnsi="Arial" w:cs="Arial"/>
                <w:sz w:val="16"/>
                <w:szCs w:val="16"/>
              </w:rPr>
              <w:t>Valori computabili in misura do</w:t>
            </w:r>
            <w:r>
              <w:rPr>
                <w:rFonts w:ascii="Arial" w:hAnsi="Arial" w:cs="Arial"/>
                <w:sz w:val="16"/>
                <w:szCs w:val="16"/>
              </w:rPr>
              <w:t>ppia ai sensi dell’art. 34 c.</w:t>
            </w:r>
            <w:r w:rsidRPr="000545A4">
              <w:rPr>
                <w:rFonts w:ascii="Arial" w:hAnsi="Arial" w:cs="Arial"/>
                <w:sz w:val="16"/>
                <w:szCs w:val="16"/>
              </w:rPr>
              <w:t xml:space="preserve"> 4 della</w:t>
            </w:r>
            <w:r>
              <w:rPr>
                <w:rFonts w:ascii="Arial" w:eastAsia="Calibri" w:hAnsi="Arial" w:cs="Arial"/>
                <w:sz w:val="16"/>
                <w:szCs w:val="16"/>
              </w:rPr>
              <w:t xml:space="preserve"> l.r. 36/97 e s.m. e i.</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hAnsi="Arial" w:cs="Arial"/>
                <w:sz w:val="16"/>
                <w:szCs w:val="16"/>
              </w:rPr>
              <w:t xml:space="preserve">Superfici da reperire riguardo agli specifici fabbisogni (della popolazione residente e delle quote di visitatori e turisti) anche in aree contigue o in condivisione tra più Comuni limitrofi purché funzionalmente collegate e </w:t>
            </w:r>
            <w:r>
              <w:rPr>
                <w:rFonts w:ascii="Arial" w:hAnsi="Arial" w:cs="Arial"/>
                <w:sz w:val="16"/>
                <w:szCs w:val="16"/>
              </w:rPr>
              <w:t>com</w:t>
            </w:r>
            <w:r w:rsidRPr="00480806">
              <w:rPr>
                <w:rFonts w:ascii="Arial" w:hAnsi="Arial" w:cs="Arial"/>
                <w:sz w:val="16"/>
                <w:szCs w:val="16"/>
              </w:rPr>
              <w:t>misurate al fabbisogno complessivo (a scomputo della tipologie C).</w:t>
            </w:r>
          </w:p>
          <w:p w:rsidR="00890143" w:rsidRPr="00480806" w:rsidRDefault="00890143" w:rsidP="009678CF">
            <w:pPr>
              <w:ind w:left="-45" w:right="-75"/>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 e s.m. e i.</w:t>
            </w:r>
          </w:p>
        </w:tc>
        <w:tc>
          <w:tcPr>
            <w:tcW w:w="382" w:type="pct"/>
            <w:vMerge/>
            <w:tcBorders>
              <w:left w:val="single" w:sz="4" w:space="0" w:color="auto"/>
              <w:right w:val="single" w:sz="4" w:space="0" w:color="auto"/>
            </w:tcBorders>
          </w:tcPr>
          <w:p w:rsidR="00890143" w:rsidRPr="00480806" w:rsidRDefault="00890143" w:rsidP="009678CF">
            <w:pPr>
              <w:ind w:left="-45" w:right="-75"/>
              <w:jc w:val="center"/>
              <w:rPr>
                <w:rFonts w:ascii="Arial" w:hAnsi="Arial" w:cs="Arial"/>
                <w:sz w:val="16"/>
                <w:szCs w:val="16"/>
              </w:rPr>
            </w:pPr>
          </w:p>
        </w:tc>
      </w:tr>
      <w:tr w:rsidR="009678CF" w:rsidRPr="00480806" w:rsidTr="00A20C29">
        <w:trPr>
          <w:cantSplit/>
          <w:trHeight w:val="1134"/>
        </w:trPr>
        <w:tc>
          <w:tcPr>
            <w:tcW w:w="161" w:type="pct"/>
            <w:vMerge w:val="restart"/>
            <w:tcBorders>
              <w:top w:val="single" w:sz="4" w:space="0" w:color="auto"/>
              <w:left w:val="single" w:sz="4" w:space="0" w:color="auto"/>
              <w:right w:val="single" w:sz="4" w:space="0" w:color="auto"/>
            </w:tcBorders>
            <w:shd w:val="clear" w:color="auto" w:fill="auto"/>
            <w:textDirection w:val="btLr"/>
            <w:vAlign w:val="center"/>
          </w:tcPr>
          <w:p w:rsidR="00890143" w:rsidRPr="000E539A" w:rsidRDefault="00395871" w:rsidP="00A20C29">
            <w:pPr>
              <w:ind w:left="113" w:right="-93"/>
              <w:rPr>
                <w:rFonts w:ascii="Arial" w:hAnsi="Arial" w:cs="Arial"/>
                <w:b/>
                <w:sz w:val="16"/>
                <w:szCs w:val="16"/>
              </w:rPr>
            </w:pPr>
            <w:r>
              <w:rPr>
                <w:rFonts w:ascii="Arial" w:hAnsi="Arial" w:cs="Arial"/>
                <w:b/>
                <w:sz w:val="16"/>
                <w:szCs w:val="16"/>
              </w:rPr>
              <w:lastRenderedPageBreak/>
              <w:t>COMUNI DI RETROCOSTA</w:t>
            </w:r>
          </w:p>
          <w:p w:rsidR="00890143" w:rsidRPr="000E539A" w:rsidRDefault="00890143" w:rsidP="009678CF">
            <w:pPr>
              <w:ind w:left="-80" w:right="-93"/>
              <w:jc w:val="center"/>
              <w:rPr>
                <w:rFonts w:ascii="Arial" w:hAnsi="Arial" w:cs="Arial"/>
                <w:b/>
                <w:sz w:val="16"/>
                <w:szCs w:val="16"/>
              </w:rPr>
            </w:pPr>
            <w:r w:rsidRPr="000E539A">
              <w:rPr>
                <w:rFonts w:ascii="Arial" w:eastAsia="Calibri" w:hAnsi="Arial" w:cs="Arial"/>
                <w:b/>
                <w:sz w:val="16"/>
                <w:szCs w:val="16"/>
              </w:rPr>
              <w:t xml:space="preserve">18 MQ/UCU </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395871">
            <w:pPr>
              <w:pStyle w:val="Paragrafoelenco"/>
              <w:numPr>
                <w:ilvl w:val="1"/>
                <w:numId w:val="42"/>
              </w:numPr>
              <w:ind w:left="-78" w:right="-79" w:hanging="8"/>
              <w:jc w:val="both"/>
              <w:rPr>
                <w:rFonts w:ascii="Arial" w:hAnsi="Arial" w:cs="Arial"/>
                <w:sz w:val="16"/>
                <w:szCs w:val="16"/>
              </w:rPr>
            </w:pPr>
            <w:r w:rsidRPr="004F14E4">
              <w:rPr>
                <w:rFonts w:ascii="Arial" w:hAnsi="Arial" w:cs="Arial"/>
                <w:sz w:val="16"/>
                <w:szCs w:val="16"/>
              </w:rPr>
              <w:t>Ambiti di conservazione di tessuti storici inclusi in tessuti urbani</w:t>
            </w:r>
          </w:p>
          <w:p w:rsidR="00890143" w:rsidRPr="00E64412" w:rsidRDefault="00890143" w:rsidP="00395871">
            <w:pPr>
              <w:pStyle w:val="Paragrafoelenco"/>
              <w:numPr>
                <w:ilvl w:val="1"/>
                <w:numId w:val="42"/>
              </w:numPr>
              <w:ind w:left="-78" w:right="-79" w:hanging="8"/>
              <w:jc w:val="both"/>
              <w:rPr>
                <w:rFonts w:ascii="Arial" w:hAnsi="Arial" w:cs="Arial"/>
                <w:b/>
                <w:sz w:val="16"/>
                <w:szCs w:val="16"/>
              </w:rPr>
            </w:pPr>
            <w:r w:rsidRPr="004F14E4">
              <w:rPr>
                <w:rFonts w:ascii="Arial" w:hAnsi="Arial" w:cs="Arial"/>
                <w:sz w:val="16"/>
                <w:szCs w:val="16"/>
              </w:rPr>
              <w:t>Ambiti di conservazione di tessuti storici isolati e distinti</w:t>
            </w:r>
          </w:p>
        </w:tc>
        <w:tc>
          <w:tcPr>
            <w:tcW w:w="455" w:type="pct"/>
            <w:vMerge/>
            <w:tcBorders>
              <w:left w:val="single" w:sz="4" w:space="0" w:color="auto"/>
              <w:right w:val="single" w:sz="4" w:space="0" w:color="auto"/>
            </w:tcBorders>
            <w:shd w:val="clear" w:color="auto" w:fill="auto"/>
          </w:tcPr>
          <w:p w:rsidR="00890143" w:rsidRPr="00480806" w:rsidRDefault="00890143" w:rsidP="009678CF">
            <w:pPr>
              <w:ind w:left="-67" w:right="-81"/>
              <w:jc w:val="both"/>
              <w:rPr>
                <w:rFonts w:ascii="Arial" w:hAnsi="Arial" w:cs="Arial"/>
                <w:sz w:val="16"/>
                <w:szCs w:val="16"/>
              </w:rPr>
            </w:pPr>
          </w:p>
        </w:tc>
        <w:tc>
          <w:tcPr>
            <w:tcW w:w="1352" w:type="pct"/>
            <w:tcBorders>
              <w:top w:val="single" w:sz="4" w:space="0" w:color="auto"/>
              <w:left w:val="single" w:sz="4" w:space="0" w:color="auto"/>
              <w:right w:val="single" w:sz="4" w:space="0" w:color="auto"/>
            </w:tcBorders>
            <w:shd w:val="clear" w:color="auto" w:fill="auto"/>
            <w:vAlign w:val="center"/>
          </w:tcPr>
          <w:p w:rsidR="00890143" w:rsidRPr="001648C5" w:rsidRDefault="00890143" w:rsidP="009678CF">
            <w:pPr>
              <w:ind w:left="-67" w:right="-46"/>
              <w:jc w:val="both"/>
              <w:rPr>
                <w:rFonts w:ascii="Arial" w:eastAsia="Calibri" w:hAnsi="Arial" w:cs="Arial"/>
                <w:sz w:val="16"/>
                <w:szCs w:val="16"/>
              </w:rPr>
            </w:pPr>
            <w:r w:rsidRPr="001648C5">
              <w:rPr>
                <w:rFonts w:ascii="Arial" w:eastAsia="Calibri" w:hAnsi="Arial" w:cs="Arial"/>
                <w:sz w:val="16"/>
                <w:szCs w:val="16"/>
              </w:rPr>
              <w:t xml:space="preserve">La superficie di riferimento è fissata a 9,00 mq/U.C.U. (eventualmente comprensiva di quote di dotazione A), </w:t>
            </w:r>
            <w:r w:rsidRPr="001648C5">
              <w:rPr>
                <w:rFonts w:ascii="Arial" w:hAnsi="Arial" w:cs="Arial"/>
                <w:sz w:val="16"/>
                <w:szCs w:val="16"/>
              </w:rPr>
              <w:t>reperibile anche in aree contigue preferibilmente ai margini dell’area storica, purché funzionalmente collegate e commisurate al fabbisogno complessivo</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Il complesso delle funzioni B) non dovrebbe comunque essere &lt; di 7,00 mq/U.C.U.</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Valori computabili in misura doppia ai sensi dell’art. 34 comma 4 della</w:t>
            </w:r>
            <w:r>
              <w:rPr>
                <w:rFonts w:ascii="Arial" w:eastAsia="Calibri" w:hAnsi="Arial" w:cs="Arial"/>
                <w:sz w:val="16"/>
                <w:szCs w:val="16"/>
              </w:rPr>
              <w:t xml:space="preserve"> l.r. 36/97 e s.m. e i.</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80806" w:rsidRDefault="00890143" w:rsidP="009678CF">
            <w:pPr>
              <w:ind w:left="-50" w:right="-73"/>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9,00 mq/U.C.U.</w:t>
            </w:r>
            <w:r w:rsidRPr="00480806">
              <w:rPr>
                <w:rFonts w:ascii="Arial" w:eastAsia="Calibri" w:hAnsi="Arial" w:cs="Arial"/>
                <w:sz w:val="16"/>
                <w:szCs w:val="16"/>
              </w:rPr>
              <w:t xml:space="preserve"> (eventualmente comprensivo di quote di dotazione D),</w:t>
            </w:r>
            <w:r w:rsidRPr="00480806">
              <w:rPr>
                <w:rFonts w:ascii="Arial" w:hAnsi="Arial" w:cs="Arial"/>
                <w:sz w:val="16"/>
                <w:szCs w:val="16"/>
              </w:rPr>
              <w:t xml:space="preserve"> reperibile anche in aree contigue o in condivisione tra più Comuni l</w:t>
            </w:r>
            <w:r>
              <w:rPr>
                <w:rFonts w:ascii="Arial" w:hAnsi="Arial" w:cs="Arial"/>
                <w:sz w:val="16"/>
                <w:szCs w:val="16"/>
              </w:rPr>
              <w:t>imitrofi (*</w:t>
            </w:r>
            <w:r w:rsidRPr="00480806">
              <w:rPr>
                <w:rFonts w:ascii="Arial" w:hAnsi="Arial" w:cs="Arial"/>
                <w:sz w:val="16"/>
                <w:szCs w:val="16"/>
              </w:rPr>
              <w:t>) purché funzionalmente collegata e commisurata al fabbisogno complessivo.</w:t>
            </w:r>
          </w:p>
          <w:p w:rsidR="00890143" w:rsidRDefault="00890143" w:rsidP="009678CF">
            <w:pPr>
              <w:ind w:left="-50" w:right="-73"/>
              <w:jc w:val="both"/>
              <w:rPr>
                <w:rFonts w:ascii="Arial" w:eastAsia="Calibri" w:hAnsi="Arial" w:cs="Arial"/>
                <w:sz w:val="16"/>
                <w:szCs w:val="16"/>
              </w:rPr>
            </w:pPr>
            <w:r w:rsidRPr="00480806">
              <w:rPr>
                <w:rFonts w:ascii="Arial" w:eastAsia="Calibri" w:hAnsi="Arial" w:cs="Arial"/>
                <w:sz w:val="16"/>
                <w:szCs w:val="16"/>
              </w:rPr>
              <w:t>Il complesso delle superfici riservate alle funzioni C) non dovrebbe comunque essere &lt; a 6,00 mq/U.C.U</w:t>
            </w:r>
          </w:p>
          <w:p w:rsidR="00890143" w:rsidRPr="00480806" w:rsidRDefault="00890143" w:rsidP="009678CF">
            <w:pPr>
              <w:ind w:left="-50" w:right="-73"/>
              <w:jc w:val="both"/>
              <w:rPr>
                <w:rFonts w:ascii="Arial" w:hAnsi="Arial" w:cs="Arial"/>
                <w:sz w:val="16"/>
                <w:szCs w:val="16"/>
              </w:rPr>
            </w:pPr>
            <w:r>
              <w:rPr>
                <w:rFonts w:ascii="Arial" w:eastAsia="Calibri" w:hAnsi="Arial" w:cs="Arial"/>
                <w:sz w:val="16"/>
                <w:szCs w:val="16"/>
              </w:rPr>
              <w:t xml:space="preserve">Valori </w:t>
            </w:r>
            <w:r w:rsidRPr="000545A4">
              <w:rPr>
                <w:rFonts w:ascii="Arial" w:eastAsia="Calibri" w:hAnsi="Arial" w:cs="Arial"/>
                <w:sz w:val="16"/>
                <w:szCs w:val="16"/>
              </w:rPr>
              <w:t>computabili in misura doppia ai sensi dell’art. 34 c</w:t>
            </w:r>
            <w:r>
              <w:rPr>
                <w:rFonts w:ascii="Arial" w:eastAsia="Calibri" w:hAnsi="Arial" w:cs="Arial"/>
                <w:sz w:val="16"/>
                <w:szCs w:val="16"/>
              </w:rPr>
              <w:t>.</w:t>
            </w:r>
            <w:r w:rsidRPr="000545A4">
              <w:rPr>
                <w:rFonts w:ascii="Arial" w:eastAsia="Calibri" w:hAnsi="Arial" w:cs="Arial"/>
                <w:sz w:val="16"/>
                <w:szCs w:val="16"/>
              </w:rPr>
              <w:t xml:space="preserve"> 4 della </w:t>
            </w:r>
            <w:r>
              <w:rPr>
                <w:rFonts w:ascii="Arial" w:eastAsia="Calibri" w:hAnsi="Arial" w:cs="Arial"/>
                <w:sz w:val="16"/>
                <w:szCs w:val="16"/>
              </w:rPr>
              <w:t>l.r. 36/97 e s.m. e i.</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hAnsi="Arial" w:cs="Arial"/>
                <w:sz w:val="16"/>
                <w:szCs w:val="16"/>
              </w:rPr>
              <w:t xml:space="preserve">Superfici da reperire riguardo agli specifici fabbisogni (della popolazione residente e delle quote di visitatori e turisti) anche in aree contigue preferibilmente ai margini dell’area storica purché funzionalmente collegate e </w:t>
            </w:r>
            <w:r>
              <w:rPr>
                <w:rFonts w:ascii="Arial" w:hAnsi="Arial" w:cs="Arial"/>
                <w:sz w:val="16"/>
                <w:szCs w:val="16"/>
              </w:rPr>
              <w:t>com</w:t>
            </w:r>
            <w:r w:rsidRPr="00480806">
              <w:rPr>
                <w:rFonts w:ascii="Arial" w:hAnsi="Arial" w:cs="Arial"/>
                <w:sz w:val="16"/>
                <w:szCs w:val="16"/>
              </w:rPr>
              <w:t>misurate al fabbisogno complessivo (a scomputo della tipologie C)</w:t>
            </w:r>
          </w:p>
          <w:p w:rsidR="00890143" w:rsidRPr="00480806" w:rsidRDefault="00890143" w:rsidP="009678CF">
            <w:pPr>
              <w:ind w:left="-45" w:right="-75"/>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 e s.m. e i.</w:t>
            </w:r>
          </w:p>
        </w:tc>
        <w:tc>
          <w:tcPr>
            <w:tcW w:w="382" w:type="pct"/>
            <w:vMerge/>
            <w:tcBorders>
              <w:left w:val="single" w:sz="4" w:space="0" w:color="auto"/>
              <w:right w:val="single" w:sz="4" w:space="0" w:color="auto"/>
            </w:tcBorders>
          </w:tcPr>
          <w:p w:rsidR="00890143" w:rsidRPr="00480806" w:rsidRDefault="00890143" w:rsidP="009678CF">
            <w:pPr>
              <w:ind w:left="-45" w:right="-75"/>
              <w:jc w:val="center"/>
              <w:rPr>
                <w:rFonts w:ascii="Arial" w:hAnsi="Arial" w:cs="Arial"/>
                <w:sz w:val="16"/>
                <w:szCs w:val="16"/>
              </w:rPr>
            </w:pPr>
          </w:p>
        </w:tc>
      </w:tr>
      <w:tr w:rsidR="009678CF" w:rsidRPr="00480806" w:rsidTr="00A20C29">
        <w:trPr>
          <w:cantSplit/>
          <w:trHeight w:val="1134"/>
        </w:trPr>
        <w:tc>
          <w:tcPr>
            <w:tcW w:w="161" w:type="pct"/>
            <w:vMerge/>
            <w:tcBorders>
              <w:left w:val="single" w:sz="4" w:space="0" w:color="auto"/>
              <w:bottom w:val="single" w:sz="4" w:space="0" w:color="auto"/>
              <w:right w:val="single" w:sz="4" w:space="0" w:color="auto"/>
            </w:tcBorders>
            <w:shd w:val="clear" w:color="auto" w:fill="auto"/>
            <w:textDirection w:val="btLr"/>
            <w:vAlign w:val="center"/>
          </w:tcPr>
          <w:p w:rsidR="00890143" w:rsidRPr="000E539A" w:rsidRDefault="00890143" w:rsidP="009678CF">
            <w:pPr>
              <w:ind w:left="-80" w:right="-93"/>
              <w:jc w:val="center"/>
              <w:rPr>
                <w:rFonts w:ascii="Arial" w:hAnsi="Arial" w:cs="Arial"/>
                <w:b/>
                <w:sz w:val="16"/>
                <w:szCs w:val="16"/>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890143" w:rsidRDefault="00890143" w:rsidP="00890143">
            <w:pPr>
              <w:ind w:left="-78" w:right="-50"/>
              <w:jc w:val="both"/>
              <w:rPr>
                <w:rFonts w:ascii="Arial" w:hAnsi="Arial" w:cs="Arial"/>
                <w:sz w:val="16"/>
                <w:szCs w:val="16"/>
              </w:rPr>
            </w:pPr>
            <w:r w:rsidRPr="00890143">
              <w:rPr>
                <w:rFonts w:ascii="Arial" w:hAnsi="Arial" w:cs="Arial"/>
                <w:sz w:val="16"/>
                <w:szCs w:val="16"/>
              </w:rPr>
              <w:t>Per tutti gli altri Ambiti di conservazione</w:t>
            </w:r>
          </w:p>
        </w:tc>
        <w:tc>
          <w:tcPr>
            <w:tcW w:w="455" w:type="pct"/>
            <w:vMerge/>
            <w:tcBorders>
              <w:left w:val="single" w:sz="4" w:space="0" w:color="auto"/>
              <w:right w:val="single" w:sz="4" w:space="0" w:color="auto"/>
            </w:tcBorders>
            <w:shd w:val="clear" w:color="auto" w:fill="auto"/>
          </w:tcPr>
          <w:p w:rsidR="00890143" w:rsidRPr="00480806" w:rsidRDefault="00890143" w:rsidP="009678CF">
            <w:pPr>
              <w:ind w:left="-67" w:right="-81"/>
              <w:jc w:val="both"/>
              <w:rPr>
                <w:rFonts w:ascii="Arial" w:hAnsi="Arial" w:cs="Arial"/>
                <w:sz w:val="16"/>
                <w:szCs w:val="16"/>
              </w:rPr>
            </w:pPr>
          </w:p>
        </w:tc>
        <w:tc>
          <w:tcPr>
            <w:tcW w:w="1352" w:type="pct"/>
            <w:tcBorders>
              <w:left w:val="single" w:sz="4" w:space="0" w:color="auto"/>
              <w:bottom w:val="single" w:sz="4" w:space="0" w:color="auto"/>
              <w:right w:val="single" w:sz="4" w:space="0" w:color="auto"/>
            </w:tcBorders>
            <w:shd w:val="clear" w:color="auto" w:fill="auto"/>
            <w:vAlign w:val="center"/>
          </w:tcPr>
          <w:p w:rsidR="00890143" w:rsidRPr="001648C5" w:rsidRDefault="00890143" w:rsidP="009678CF">
            <w:pPr>
              <w:ind w:left="-67" w:right="-46"/>
              <w:jc w:val="both"/>
              <w:rPr>
                <w:rFonts w:ascii="Arial" w:eastAsia="Calibri" w:hAnsi="Arial" w:cs="Arial"/>
                <w:sz w:val="16"/>
                <w:szCs w:val="16"/>
              </w:rPr>
            </w:pPr>
            <w:r w:rsidRPr="001648C5">
              <w:rPr>
                <w:rFonts w:ascii="Arial" w:eastAsia="Calibri" w:hAnsi="Arial" w:cs="Arial"/>
                <w:sz w:val="16"/>
                <w:szCs w:val="16"/>
              </w:rPr>
              <w:t xml:space="preserve">La superficie di riferimento è fissata a 9,00 mq/U.C.U. (eventualmente comprensiva di quote di dotazione A), </w:t>
            </w:r>
            <w:r w:rsidRPr="001648C5">
              <w:rPr>
                <w:rFonts w:ascii="Arial" w:hAnsi="Arial" w:cs="Arial"/>
                <w:sz w:val="16"/>
                <w:szCs w:val="16"/>
              </w:rPr>
              <w:t>reperibile anche in aree contigue e/o in condivisione tra più Comuni (*) purché funzionalmente collegate e commisurate al fabbisogno complessivo</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Il complesso delle funzioni B) non dovrebbe comunque essere &lt; di 7,00 mq/U.C.U.</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 xml:space="preserve">Valori computabili in misura doppia ai sensi dell’art. 34 comma 4 della </w:t>
            </w:r>
            <w:r>
              <w:rPr>
                <w:rFonts w:ascii="Arial" w:eastAsia="Calibri" w:hAnsi="Arial" w:cs="Arial"/>
                <w:sz w:val="16"/>
                <w:szCs w:val="16"/>
              </w:rPr>
              <w:t>l.r. 36/97 e s.m. e i.</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80806" w:rsidRDefault="00890143" w:rsidP="009678CF">
            <w:pPr>
              <w:ind w:left="-50" w:right="-73"/>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9,00 mq/U.C.U.</w:t>
            </w:r>
            <w:r w:rsidRPr="00480806">
              <w:rPr>
                <w:rFonts w:ascii="Arial" w:eastAsia="Calibri" w:hAnsi="Arial" w:cs="Arial"/>
                <w:sz w:val="16"/>
                <w:szCs w:val="16"/>
              </w:rPr>
              <w:t xml:space="preserve"> (eventualmente comprensivo di quote di dotazione D),</w:t>
            </w:r>
            <w:r w:rsidRPr="00480806">
              <w:rPr>
                <w:rFonts w:ascii="Arial" w:hAnsi="Arial" w:cs="Arial"/>
                <w:sz w:val="16"/>
                <w:szCs w:val="16"/>
              </w:rPr>
              <w:t xml:space="preserve"> reperibile anche in aree contigue o in condivisione tra più Co</w:t>
            </w:r>
            <w:r>
              <w:rPr>
                <w:rFonts w:ascii="Arial" w:hAnsi="Arial" w:cs="Arial"/>
                <w:sz w:val="16"/>
                <w:szCs w:val="16"/>
              </w:rPr>
              <w:t>muni limitrofi (*</w:t>
            </w:r>
            <w:r w:rsidRPr="00480806">
              <w:rPr>
                <w:rFonts w:ascii="Arial" w:hAnsi="Arial" w:cs="Arial"/>
                <w:sz w:val="16"/>
                <w:szCs w:val="16"/>
              </w:rPr>
              <w:t>) purché funzionalmente collegata e commisurata al fabbisogno complessivo.</w:t>
            </w:r>
          </w:p>
          <w:p w:rsidR="00890143" w:rsidRDefault="00890143" w:rsidP="009678CF">
            <w:pPr>
              <w:ind w:left="-50" w:right="-73"/>
              <w:jc w:val="both"/>
              <w:rPr>
                <w:rFonts w:ascii="Arial" w:eastAsia="Calibri" w:hAnsi="Arial" w:cs="Arial"/>
                <w:sz w:val="16"/>
                <w:szCs w:val="16"/>
              </w:rPr>
            </w:pPr>
            <w:r w:rsidRPr="00480806">
              <w:rPr>
                <w:rFonts w:ascii="Arial" w:eastAsia="Calibri" w:hAnsi="Arial" w:cs="Arial"/>
                <w:sz w:val="16"/>
                <w:szCs w:val="16"/>
              </w:rPr>
              <w:t>Il complesso delle superfici riservate alle funzioni C) non dovrebbe comunque essere &lt; a 6,00 mq/U.C.U.</w:t>
            </w:r>
          </w:p>
          <w:p w:rsidR="00890143" w:rsidRPr="00480806" w:rsidRDefault="00890143" w:rsidP="009678CF">
            <w:pPr>
              <w:ind w:left="-50" w:right="-73"/>
              <w:jc w:val="both"/>
              <w:rPr>
                <w:rFonts w:ascii="Arial" w:hAnsi="Arial" w:cs="Arial"/>
                <w:sz w:val="16"/>
                <w:szCs w:val="16"/>
              </w:rPr>
            </w:pPr>
            <w:r w:rsidRPr="000545A4">
              <w:rPr>
                <w:rFonts w:ascii="Arial" w:eastAsia="Calibri" w:hAnsi="Arial" w:cs="Arial"/>
                <w:sz w:val="16"/>
                <w:szCs w:val="16"/>
              </w:rPr>
              <w:t>Valori computabili in misura doppia ai sensi dell’art. 34 c</w:t>
            </w:r>
            <w:r>
              <w:rPr>
                <w:rFonts w:ascii="Arial" w:eastAsia="Calibri" w:hAnsi="Arial" w:cs="Arial"/>
                <w:sz w:val="16"/>
                <w:szCs w:val="16"/>
              </w:rPr>
              <w:t>.</w:t>
            </w:r>
            <w:r w:rsidRPr="000545A4">
              <w:rPr>
                <w:rFonts w:ascii="Arial" w:eastAsia="Calibri" w:hAnsi="Arial" w:cs="Arial"/>
                <w:sz w:val="16"/>
                <w:szCs w:val="16"/>
              </w:rPr>
              <w:t xml:space="preserve"> 4 della </w:t>
            </w:r>
            <w:r>
              <w:rPr>
                <w:rFonts w:ascii="Arial" w:eastAsia="Calibri" w:hAnsi="Arial" w:cs="Arial"/>
                <w:sz w:val="16"/>
                <w:szCs w:val="16"/>
              </w:rPr>
              <w:t>l.r. 36/97 e s.m. e i.</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hAnsi="Arial" w:cs="Arial"/>
                <w:sz w:val="16"/>
                <w:szCs w:val="16"/>
              </w:rPr>
              <w:t xml:space="preserve">Superfici da reperire riguardo agli specifici fabbisogni (della popolazione residente e delle quote di visitatori) anche in aree contigue o in condivisione tra più Comuni limitrofi purché funzionalmente collegate e </w:t>
            </w:r>
            <w:r>
              <w:rPr>
                <w:rFonts w:ascii="Arial" w:hAnsi="Arial" w:cs="Arial"/>
                <w:sz w:val="16"/>
                <w:szCs w:val="16"/>
              </w:rPr>
              <w:t>com</w:t>
            </w:r>
            <w:r w:rsidRPr="00480806">
              <w:rPr>
                <w:rFonts w:ascii="Arial" w:hAnsi="Arial" w:cs="Arial"/>
                <w:sz w:val="16"/>
                <w:szCs w:val="16"/>
              </w:rPr>
              <w:t>misurate al fabbisogno complessivo (a scomputo della tipologie C).</w:t>
            </w:r>
          </w:p>
          <w:p w:rsidR="00890143" w:rsidRPr="00480806" w:rsidRDefault="00890143" w:rsidP="009678CF">
            <w:pPr>
              <w:ind w:left="-45" w:right="-75"/>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 e s.m. e i.</w:t>
            </w:r>
          </w:p>
          <w:p w:rsidR="00890143" w:rsidRPr="00480806" w:rsidRDefault="00890143" w:rsidP="009678CF">
            <w:pPr>
              <w:ind w:left="-45" w:right="-75"/>
              <w:jc w:val="both"/>
              <w:rPr>
                <w:rFonts w:ascii="Arial" w:hAnsi="Arial" w:cs="Arial"/>
                <w:sz w:val="16"/>
                <w:szCs w:val="16"/>
              </w:rPr>
            </w:pPr>
          </w:p>
        </w:tc>
        <w:tc>
          <w:tcPr>
            <w:tcW w:w="382" w:type="pct"/>
            <w:vMerge/>
            <w:tcBorders>
              <w:left w:val="single" w:sz="4" w:space="0" w:color="auto"/>
              <w:right w:val="single" w:sz="4" w:space="0" w:color="auto"/>
            </w:tcBorders>
          </w:tcPr>
          <w:p w:rsidR="00890143" w:rsidRPr="00480806" w:rsidRDefault="00890143" w:rsidP="009678CF">
            <w:pPr>
              <w:ind w:left="-45" w:right="-75"/>
              <w:jc w:val="center"/>
              <w:rPr>
                <w:rFonts w:ascii="Arial" w:hAnsi="Arial" w:cs="Arial"/>
                <w:sz w:val="16"/>
                <w:szCs w:val="16"/>
              </w:rPr>
            </w:pPr>
          </w:p>
        </w:tc>
      </w:tr>
      <w:tr w:rsidR="009678CF" w:rsidRPr="00480806" w:rsidTr="00A20C29">
        <w:trPr>
          <w:cantSplit/>
          <w:trHeight w:val="1985"/>
        </w:trPr>
        <w:tc>
          <w:tcPr>
            <w:tcW w:w="161" w:type="pct"/>
            <w:tcBorders>
              <w:top w:val="single" w:sz="4" w:space="0" w:color="auto"/>
              <w:left w:val="single" w:sz="4" w:space="0" w:color="auto"/>
              <w:right w:val="single" w:sz="4" w:space="0" w:color="auto"/>
            </w:tcBorders>
            <w:shd w:val="clear" w:color="auto" w:fill="auto"/>
            <w:textDirection w:val="btLr"/>
            <w:vAlign w:val="center"/>
          </w:tcPr>
          <w:p w:rsidR="00890143" w:rsidRPr="000E539A" w:rsidRDefault="00890143" w:rsidP="009678CF">
            <w:pPr>
              <w:ind w:left="-80" w:right="-93"/>
              <w:jc w:val="center"/>
              <w:rPr>
                <w:rFonts w:ascii="Arial" w:hAnsi="Arial" w:cs="Arial"/>
                <w:b/>
                <w:sz w:val="16"/>
                <w:szCs w:val="16"/>
              </w:rPr>
            </w:pPr>
            <w:r w:rsidRPr="000E539A">
              <w:rPr>
                <w:rFonts w:ascii="Arial" w:hAnsi="Arial" w:cs="Arial"/>
                <w:b/>
                <w:sz w:val="16"/>
                <w:szCs w:val="16"/>
              </w:rPr>
              <w:t>COMUNI MONTANI</w:t>
            </w:r>
          </w:p>
          <w:p w:rsidR="00890143" w:rsidRPr="000E539A" w:rsidRDefault="00890143" w:rsidP="009678CF">
            <w:pPr>
              <w:ind w:left="-80" w:right="-93"/>
              <w:jc w:val="center"/>
              <w:rPr>
                <w:rFonts w:ascii="Arial" w:eastAsia="Calibri" w:hAnsi="Arial" w:cs="Arial"/>
                <w:b/>
                <w:sz w:val="16"/>
                <w:szCs w:val="16"/>
              </w:rPr>
            </w:pPr>
            <w:r w:rsidRPr="000E539A">
              <w:rPr>
                <w:rFonts w:ascii="Arial" w:eastAsia="Calibri" w:hAnsi="Arial" w:cs="Arial"/>
                <w:b/>
                <w:sz w:val="16"/>
                <w:szCs w:val="16"/>
              </w:rPr>
              <w:t>9 MQ/UCU</w:t>
            </w:r>
          </w:p>
        </w:tc>
        <w:tc>
          <w:tcPr>
            <w:tcW w:w="413" w:type="pct"/>
            <w:tcBorders>
              <w:top w:val="single" w:sz="4" w:space="0" w:color="auto"/>
              <w:left w:val="single" w:sz="4" w:space="0" w:color="auto"/>
              <w:right w:val="single" w:sz="4" w:space="0" w:color="auto"/>
            </w:tcBorders>
            <w:shd w:val="clear" w:color="auto" w:fill="auto"/>
            <w:vAlign w:val="center"/>
          </w:tcPr>
          <w:p w:rsidR="00890143" w:rsidRPr="00890143" w:rsidRDefault="00890143" w:rsidP="00890143">
            <w:pPr>
              <w:ind w:left="-78" w:right="-50"/>
              <w:jc w:val="both"/>
              <w:rPr>
                <w:rFonts w:ascii="Arial" w:hAnsi="Arial" w:cs="Arial"/>
                <w:sz w:val="16"/>
                <w:szCs w:val="16"/>
              </w:rPr>
            </w:pPr>
            <w:r w:rsidRPr="00890143">
              <w:rPr>
                <w:rFonts w:ascii="Arial" w:hAnsi="Arial" w:cs="Arial"/>
                <w:sz w:val="16"/>
                <w:szCs w:val="16"/>
              </w:rPr>
              <w:t>Per tutti gli Ambiti di conservazione</w:t>
            </w:r>
          </w:p>
        </w:tc>
        <w:tc>
          <w:tcPr>
            <w:tcW w:w="455" w:type="pct"/>
            <w:vMerge/>
            <w:tcBorders>
              <w:left w:val="single" w:sz="4" w:space="0" w:color="auto"/>
              <w:right w:val="single" w:sz="4" w:space="0" w:color="auto"/>
            </w:tcBorders>
            <w:shd w:val="clear" w:color="auto" w:fill="auto"/>
          </w:tcPr>
          <w:p w:rsidR="00890143" w:rsidRPr="00480806" w:rsidRDefault="00890143" w:rsidP="009678CF">
            <w:pPr>
              <w:ind w:left="-67" w:right="-81"/>
              <w:jc w:val="both"/>
              <w:rPr>
                <w:rFonts w:ascii="Arial" w:hAnsi="Arial" w:cs="Arial"/>
                <w:sz w:val="16"/>
                <w:szCs w:val="16"/>
              </w:rPr>
            </w:pPr>
          </w:p>
        </w:tc>
        <w:tc>
          <w:tcPr>
            <w:tcW w:w="1352" w:type="pct"/>
            <w:tcBorders>
              <w:top w:val="single" w:sz="4" w:space="0" w:color="auto"/>
              <w:left w:val="single" w:sz="4" w:space="0" w:color="auto"/>
              <w:right w:val="single" w:sz="4" w:space="0" w:color="auto"/>
            </w:tcBorders>
            <w:shd w:val="clear" w:color="auto" w:fill="auto"/>
            <w:vAlign w:val="center"/>
          </w:tcPr>
          <w:p w:rsidR="00890143" w:rsidRPr="001648C5" w:rsidRDefault="00890143" w:rsidP="009678CF">
            <w:pPr>
              <w:ind w:left="-67" w:right="-46"/>
              <w:jc w:val="both"/>
              <w:rPr>
                <w:rFonts w:ascii="Arial" w:eastAsia="Calibri" w:hAnsi="Arial" w:cs="Arial"/>
                <w:sz w:val="16"/>
                <w:szCs w:val="16"/>
              </w:rPr>
            </w:pPr>
            <w:r w:rsidRPr="001648C5">
              <w:rPr>
                <w:rFonts w:ascii="Arial" w:eastAsia="Calibri" w:hAnsi="Arial" w:cs="Arial"/>
                <w:sz w:val="16"/>
                <w:szCs w:val="16"/>
              </w:rPr>
              <w:t xml:space="preserve">La superficie di riferimento è fissata a 5,00 mq/U.C.U. (eventualmente comprensiva di quote di dotazione A), </w:t>
            </w:r>
            <w:r w:rsidRPr="001648C5">
              <w:rPr>
                <w:rFonts w:ascii="Arial" w:hAnsi="Arial" w:cs="Arial"/>
                <w:sz w:val="16"/>
                <w:szCs w:val="16"/>
              </w:rPr>
              <w:t>reperibile anche in aree contigue e/o in condivisione tra più Comuni limitrofi (*) purché funzionalmente collegate e commisurate al fabbisogno complessivo</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Il complesso delle funzioni B) non dovrebbe comunque essere &lt; di 4,00 mq/U.C.U</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Valori computabili in misura doppia ai sensi dell’art. 34 comma 4 della</w:t>
            </w:r>
            <w:r>
              <w:rPr>
                <w:rFonts w:ascii="Arial" w:eastAsia="Calibri" w:hAnsi="Arial" w:cs="Arial"/>
                <w:sz w:val="16"/>
                <w:szCs w:val="16"/>
              </w:rPr>
              <w:t xml:space="preserve"> l.r. 36/97 e s.m. e i..</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2" w:type="pct"/>
            <w:tcBorders>
              <w:top w:val="single" w:sz="4" w:space="0" w:color="auto"/>
              <w:left w:val="single" w:sz="4" w:space="0" w:color="auto"/>
              <w:right w:val="single" w:sz="4" w:space="0" w:color="auto"/>
            </w:tcBorders>
            <w:shd w:val="clear" w:color="auto" w:fill="auto"/>
            <w:vAlign w:val="center"/>
          </w:tcPr>
          <w:p w:rsidR="00890143" w:rsidRPr="00480806" w:rsidRDefault="00890143" w:rsidP="009678CF">
            <w:pPr>
              <w:ind w:left="-50" w:right="-73"/>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4,00 mq/U.C.U.</w:t>
            </w:r>
            <w:r w:rsidRPr="00480806">
              <w:rPr>
                <w:rFonts w:ascii="Arial" w:eastAsia="Calibri" w:hAnsi="Arial" w:cs="Arial"/>
                <w:sz w:val="16"/>
                <w:szCs w:val="16"/>
              </w:rPr>
              <w:t xml:space="preserve"> (eventualmente comprensivo di quote di dotazione D),</w:t>
            </w:r>
            <w:r w:rsidRPr="00480806">
              <w:rPr>
                <w:rFonts w:ascii="Arial" w:hAnsi="Arial" w:cs="Arial"/>
                <w:sz w:val="16"/>
                <w:szCs w:val="16"/>
              </w:rPr>
              <w:t xml:space="preserve"> reperibile anche in aree contigue o in condivis</w:t>
            </w:r>
            <w:r>
              <w:rPr>
                <w:rFonts w:ascii="Arial" w:hAnsi="Arial" w:cs="Arial"/>
                <w:sz w:val="16"/>
                <w:szCs w:val="16"/>
              </w:rPr>
              <w:t>ione tra più Comuni limitrofi (*</w:t>
            </w:r>
            <w:r w:rsidRPr="00480806">
              <w:rPr>
                <w:rFonts w:ascii="Arial" w:hAnsi="Arial" w:cs="Arial"/>
                <w:sz w:val="16"/>
                <w:szCs w:val="16"/>
              </w:rPr>
              <w:t>) purché funzionalmente collegata e commisurata al fabbisogno complessivo.</w:t>
            </w:r>
          </w:p>
          <w:p w:rsidR="00890143" w:rsidRDefault="00890143" w:rsidP="009678CF">
            <w:pPr>
              <w:ind w:left="-50" w:right="-73"/>
              <w:jc w:val="both"/>
              <w:rPr>
                <w:rFonts w:ascii="Arial" w:eastAsia="Calibri" w:hAnsi="Arial" w:cs="Arial"/>
                <w:sz w:val="16"/>
                <w:szCs w:val="16"/>
              </w:rPr>
            </w:pPr>
            <w:r w:rsidRPr="00480806">
              <w:rPr>
                <w:rFonts w:ascii="Arial" w:eastAsia="Calibri" w:hAnsi="Arial" w:cs="Arial"/>
                <w:sz w:val="16"/>
                <w:szCs w:val="16"/>
              </w:rPr>
              <w:t>Il complesso delle superfici riservate alle funzioni C) non dovrebbe comunque essere &lt; a 3,00 mq/U.C.U.</w:t>
            </w:r>
          </w:p>
          <w:p w:rsidR="00890143" w:rsidRPr="005B0C29" w:rsidRDefault="00890143" w:rsidP="00890143">
            <w:pPr>
              <w:ind w:left="-50" w:right="-73"/>
              <w:jc w:val="both"/>
              <w:rPr>
                <w:rFonts w:ascii="Arial" w:eastAsia="Calibri" w:hAnsi="Arial" w:cs="Arial"/>
                <w:sz w:val="16"/>
                <w:szCs w:val="16"/>
              </w:rPr>
            </w:pPr>
            <w:r w:rsidRPr="000545A4">
              <w:rPr>
                <w:rFonts w:ascii="Arial" w:eastAsia="Calibri" w:hAnsi="Arial" w:cs="Arial"/>
                <w:sz w:val="16"/>
                <w:szCs w:val="16"/>
              </w:rPr>
              <w:t>Valori computabili in misura doppia ai sensi dell’art. 34 c</w:t>
            </w:r>
            <w:r>
              <w:rPr>
                <w:rFonts w:ascii="Arial" w:eastAsia="Calibri" w:hAnsi="Arial" w:cs="Arial"/>
                <w:sz w:val="16"/>
                <w:szCs w:val="16"/>
              </w:rPr>
              <w:t>.</w:t>
            </w:r>
            <w:r w:rsidRPr="000545A4">
              <w:rPr>
                <w:rFonts w:ascii="Arial" w:eastAsia="Calibri" w:hAnsi="Arial" w:cs="Arial"/>
                <w:sz w:val="16"/>
                <w:szCs w:val="16"/>
              </w:rPr>
              <w:t xml:space="preserve"> 4 della</w:t>
            </w:r>
            <w:r>
              <w:rPr>
                <w:rFonts w:ascii="Arial" w:eastAsia="Calibri" w:hAnsi="Arial" w:cs="Arial"/>
                <w:sz w:val="16"/>
                <w:szCs w:val="16"/>
              </w:rPr>
              <w:t xml:space="preserve"> l.r. 36/97 e s.m. e i.</w:t>
            </w:r>
          </w:p>
        </w:tc>
        <w:tc>
          <w:tcPr>
            <w:tcW w:w="1095" w:type="pct"/>
            <w:tcBorders>
              <w:top w:val="single" w:sz="4" w:space="0" w:color="auto"/>
              <w:left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hAnsi="Arial" w:cs="Arial"/>
                <w:sz w:val="16"/>
                <w:szCs w:val="16"/>
              </w:rPr>
              <w:t xml:space="preserve">Superfici da reperire riguardo agli specifici fabbisogni (della popolazione residente e delle quote di visitatori) anche in aree contigue o in condivisione tra più Comuni limitrofi purché funzionalmente collegate e </w:t>
            </w:r>
            <w:r>
              <w:rPr>
                <w:rFonts w:ascii="Arial" w:hAnsi="Arial" w:cs="Arial"/>
                <w:sz w:val="16"/>
                <w:szCs w:val="16"/>
              </w:rPr>
              <w:t>com</w:t>
            </w:r>
            <w:r w:rsidRPr="00480806">
              <w:rPr>
                <w:rFonts w:ascii="Arial" w:hAnsi="Arial" w:cs="Arial"/>
                <w:sz w:val="16"/>
                <w:szCs w:val="16"/>
              </w:rPr>
              <w:t xml:space="preserve">misurate al fabbisogno complessivo </w:t>
            </w:r>
            <w:r>
              <w:rPr>
                <w:rFonts w:ascii="Arial" w:hAnsi="Arial" w:cs="Arial"/>
                <w:sz w:val="16"/>
                <w:szCs w:val="16"/>
              </w:rPr>
              <w:t>(a scomputo della tipologie C)</w:t>
            </w:r>
          </w:p>
          <w:p w:rsidR="00890143" w:rsidRPr="00480806" w:rsidRDefault="00890143" w:rsidP="009678CF">
            <w:pPr>
              <w:ind w:left="-45" w:right="-75"/>
              <w:jc w:val="both"/>
              <w:rPr>
                <w:rFonts w:ascii="Arial" w:hAnsi="Arial" w:cs="Arial"/>
                <w:sz w:val="16"/>
                <w:szCs w:val="16"/>
              </w:rPr>
            </w:pPr>
            <w:r w:rsidRPr="008E3DD2">
              <w:rPr>
                <w:rFonts w:ascii="Arial" w:hAnsi="Arial" w:cs="Arial"/>
                <w:sz w:val="16"/>
                <w:szCs w:val="16"/>
              </w:rPr>
              <w:t>Valori computabili in misura doppia ai sensi dell’art. 34 c</w:t>
            </w:r>
            <w:r>
              <w:rPr>
                <w:rFonts w:ascii="Arial" w:hAnsi="Arial" w:cs="Arial"/>
                <w:sz w:val="16"/>
                <w:szCs w:val="16"/>
              </w:rPr>
              <w:t>.</w:t>
            </w:r>
            <w:r w:rsidRPr="008E3DD2">
              <w:rPr>
                <w:rFonts w:ascii="Arial" w:hAnsi="Arial" w:cs="Arial"/>
                <w:sz w:val="16"/>
                <w:szCs w:val="16"/>
              </w:rPr>
              <w:t xml:space="preserve"> 4 della </w:t>
            </w:r>
            <w:r>
              <w:rPr>
                <w:rFonts w:ascii="Arial" w:eastAsia="Calibri" w:hAnsi="Arial" w:cs="Arial"/>
                <w:sz w:val="16"/>
                <w:szCs w:val="16"/>
              </w:rPr>
              <w:t>l.r. 36/97 e s.m. e i.</w:t>
            </w:r>
          </w:p>
        </w:tc>
        <w:tc>
          <w:tcPr>
            <w:tcW w:w="382" w:type="pct"/>
            <w:vMerge/>
            <w:tcBorders>
              <w:left w:val="single" w:sz="4" w:space="0" w:color="auto"/>
              <w:right w:val="single" w:sz="4" w:space="0" w:color="auto"/>
            </w:tcBorders>
          </w:tcPr>
          <w:p w:rsidR="00890143" w:rsidRPr="00480806" w:rsidRDefault="00890143" w:rsidP="009678CF">
            <w:pPr>
              <w:ind w:left="-45" w:right="-75"/>
              <w:jc w:val="center"/>
              <w:rPr>
                <w:rFonts w:ascii="Arial" w:hAnsi="Arial" w:cs="Arial"/>
                <w:sz w:val="16"/>
                <w:szCs w:val="16"/>
              </w:rPr>
            </w:pPr>
          </w:p>
        </w:tc>
      </w:tr>
    </w:tbl>
    <w:p w:rsidR="00890143" w:rsidRPr="00D22BB1" w:rsidRDefault="00890143" w:rsidP="00890143">
      <w:pPr>
        <w:jc w:val="both"/>
        <w:rPr>
          <w:rFonts w:ascii="Arial" w:eastAsia="Calibri" w:hAnsi="Arial" w:cs="Arial"/>
          <w:sz w:val="16"/>
          <w:szCs w:val="16"/>
        </w:rPr>
      </w:pPr>
      <w:r w:rsidRPr="00480806">
        <w:rPr>
          <w:rFonts w:ascii="Arial" w:hAnsi="Arial" w:cs="Arial"/>
          <w:sz w:val="17"/>
          <w:szCs w:val="17"/>
        </w:rPr>
        <w:t xml:space="preserve"> </w:t>
      </w:r>
      <w:r>
        <w:rPr>
          <w:rFonts w:ascii="Arial" w:hAnsi="Arial" w:cs="Arial"/>
          <w:sz w:val="17"/>
          <w:szCs w:val="17"/>
        </w:rPr>
        <w:t>(*</w:t>
      </w:r>
      <w:r w:rsidRPr="00480806">
        <w:rPr>
          <w:rFonts w:ascii="Arial" w:hAnsi="Arial" w:cs="Arial"/>
          <w:sz w:val="17"/>
          <w:szCs w:val="17"/>
        </w:rPr>
        <w:t xml:space="preserve">) laddove consentito ai sensi dell’art. 34, comma 1 lett. a), della </w:t>
      </w:r>
      <w:r>
        <w:rPr>
          <w:rFonts w:ascii="Arial" w:eastAsia="Calibri" w:hAnsi="Arial" w:cs="Arial"/>
          <w:sz w:val="16"/>
          <w:szCs w:val="16"/>
        </w:rPr>
        <w:t>l.r. 36/97 e s.m. e i</w:t>
      </w:r>
    </w:p>
    <w:p w:rsidR="00395871" w:rsidRDefault="00395871"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76681D" w:rsidRDefault="0076681D" w:rsidP="00890143">
      <w:pPr>
        <w:rPr>
          <w:rFonts w:ascii="Arial" w:hAnsi="Arial" w:cs="Arial"/>
          <w:sz w:val="16"/>
          <w:szCs w:val="16"/>
        </w:rPr>
      </w:pPr>
    </w:p>
    <w:p w:rsidR="00890143" w:rsidRPr="004F14E4" w:rsidRDefault="00890143" w:rsidP="009678CF">
      <w:pPr>
        <w:rPr>
          <w:rFonts w:ascii="Arial" w:hAnsi="Arial" w:cs="Arial"/>
          <w:b/>
          <w:sz w:val="20"/>
          <w:szCs w:val="20"/>
        </w:rPr>
      </w:pPr>
      <w:r w:rsidRPr="004F14E4">
        <w:rPr>
          <w:rFonts w:ascii="Arial" w:hAnsi="Arial" w:cs="Arial"/>
          <w:b/>
          <w:sz w:val="20"/>
          <w:szCs w:val="20"/>
        </w:rPr>
        <w:lastRenderedPageBreak/>
        <w:t>TAB. D2 AMBITI DI RIQUALIFICAZIONE</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224"/>
        <w:gridCol w:w="1358"/>
        <w:gridCol w:w="4026"/>
        <w:gridCol w:w="3403"/>
        <w:gridCol w:w="3260"/>
        <w:gridCol w:w="1137"/>
      </w:tblGrid>
      <w:tr w:rsidR="00890143" w:rsidRPr="00480806" w:rsidTr="00A20C29">
        <w:trPr>
          <w:trHeight w:val="548"/>
          <w:tblHeader/>
        </w:trPr>
        <w:tc>
          <w:tcPr>
            <w:tcW w:w="572" w:type="pct"/>
            <w:gridSpan w:val="2"/>
            <w:tcBorders>
              <w:left w:val="single" w:sz="4" w:space="0" w:color="auto"/>
              <w:bottom w:val="single" w:sz="4" w:space="0" w:color="auto"/>
              <w:right w:val="single" w:sz="4" w:space="0" w:color="auto"/>
            </w:tcBorders>
            <w:vAlign w:val="center"/>
          </w:tcPr>
          <w:p w:rsidR="00890143" w:rsidRPr="004F14E4" w:rsidRDefault="00890143" w:rsidP="009678CF">
            <w:pPr>
              <w:ind w:left="-98" w:right="-95"/>
              <w:jc w:val="center"/>
              <w:rPr>
                <w:rFonts w:ascii="Arial" w:hAnsi="Arial" w:cs="Arial"/>
                <w:b/>
                <w:sz w:val="16"/>
                <w:szCs w:val="16"/>
              </w:rPr>
            </w:pPr>
            <w:r w:rsidRPr="004F14E4">
              <w:rPr>
                <w:rFonts w:ascii="Arial" w:hAnsi="Arial" w:cs="Arial"/>
                <w:b/>
                <w:sz w:val="16"/>
                <w:szCs w:val="16"/>
              </w:rPr>
              <w:t xml:space="preserve">Tipologie di Ambiti e Distretti </w:t>
            </w:r>
          </w:p>
          <w:p w:rsidR="00890143" w:rsidRPr="004F14E4" w:rsidRDefault="00890143" w:rsidP="009678CF">
            <w:pPr>
              <w:ind w:left="-98" w:right="-95"/>
              <w:jc w:val="center"/>
              <w:rPr>
                <w:rFonts w:ascii="Arial" w:hAnsi="Arial" w:cs="Arial"/>
                <w:b/>
                <w:sz w:val="16"/>
                <w:szCs w:val="16"/>
              </w:rPr>
            </w:pPr>
            <w:r w:rsidRPr="004F14E4">
              <w:rPr>
                <w:rFonts w:ascii="Arial" w:hAnsi="Arial" w:cs="Arial"/>
                <w:b/>
                <w:sz w:val="16"/>
                <w:szCs w:val="16"/>
              </w:rPr>
              <w:t>(art. 4 Regolamento)</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ind w:left="-67" w:right="-81"/>
              <w:jc w:val="center"/>
              <w:rPr>
                <w:rFonts w:ascii="Arial" w:hAnsi="Arial" w:cs="Arial"/>
                <w:sz w:val="16"/>
                <w:szCs w:val="16"/>
              </w:rPr>
            </w:pPr>
            <w:r w:rsidRPr="004F14E4">
              <w:rPr>
                <w:rFonts w:ascii="Arial" w:hAnsi="Arial" w:cs="Arial"/>
                <w:b/>
                <w:sz w:val="16"/>
                <w:szCs w:val="16"/>
              </w:rPr>
              <w:t>A) aree ed edifici per l’istruzione</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jc w:val="center"/>
              <w:rPr>
                <w:rFonts w:ascii="Arial" w:hAnsi="Arial" w:cs="Arial"/>
                <w:sz w:val="16"/>
                <w:szCs w:val="16"/>
              </w:rPr>
            </w:pPr>
            <w:r w:rsidRPr="004F14E4">
              <w:rPr>
                <w:rFonts w:ascii="Arial" w:hAnsi="Arial" w:cs="Arial"/>
                <w:b/>
                <w:sz w:val="16"/>
                <w:szCs w:val="16"/>
              </w:rPr>
              <w:t>B) aree ed attrezzature di interesse comune</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ind w:left="-50" w:right="-73"/>
              <w:jc w:val="center"/>
              <w:rPr>
                <w:rFonts w:ascii="Arial" w:hAnsi="Arial" w:cs="Arial"/>
                <w:sz w:val="16"/>
                <w:szCs w:val="16"/>
              </w:rPr>
            </w:pPr>
            <w:r w:rsidRPr="004F14E4">
              <w:rPr>
                <w:rFonts w:ascii="Arial" w:hAnsi="Arial" w:cs="Arial"/>
                <w:b/>
                <w:sz w:val="16"/>
                <w:szCs w:val="16"/>
              </w:rPr>
              <w:t>C) aree per fruizione ludica ricreativa e sportiva</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jc w:val="center"/>
              <w:rPr>
                <w:rFonts w:ascii="Arial" w:hAnsi="Arial" w:cs="Arial"/>
                <w:sz w:val="16"/>
                <w:szCs w:val="16"/>
              </w:rPr>
            </w:pPr>
            <w:r w:rsidRPr="004F14E4">
              <w:rPr>
                <w:rFonts w:ascii="Arial" w:hAnsi="Arial" w:cs="Arial"/>
                <w:b/>
                <w:sz w:val="16"/>
                <w:szCs w:val="16"/>
              </w:rPr>
              <w:t>D) infrastrutture per la mobilità ed i parcheggi</w:t>
            </w:r>
          </w:p>
        </w:tc>
        <w:tc>
          <w:tcPr>
            <w:tcW w:w="382" w:type="pct"/>
            <w:tcBorders>
              <w:top w:val="single" w:sz="4" w:space="0" w:color="auto"/>
              <w:left w:val="single" w:sz="4" w:space="0" w:color="auto"/>
              <w:bottom w:val="single" w:sz="4" w:space="0" w:color="auto"/>
              <w:right w:val="single" w:sz="4" w:space="0" w:color="auto"/>
            </w:tcBorders>
            <w:vAlign w:val="center"/>
          </w:tcPr>
          <w:p w:rsidR="00890143" w:rsidRPr="004F14E4" w:rsidRDefault="00890143" w:rsidP="009678CF">
            <w:pPr>
              <w:ind w:left="-88" w:right="-75"/>
              <w:jc w:val="center"/>
              <w:rPr>
                <w:rFonts w:ascii="Arial" w:hAnsi="Arial" w:cs="Arial"/>
                <w:b/>
                <w:sz w:val="16"/>
                <w:szCs w:val="16"/>
              </w:rPr>
            </w:pPr>
            <w:r w:rsidRPr="004F14E4">
              <w:rPr>
                <w:rFonts w:ascii="Arial" w:hAnsi="Arial" w:cs="Arial"/>
                <w:b/>
                <w:sz w:val="16"/>
                <w:szCs w:val="16"/>
              </w:rPr>
              <w:t>PREMIALITA’</w:t>
            </w:r>
          </w:p>
        </w:tc>
      </w:tr>
      <w:tr w:rsidR="009678CF" w:rsidRPr="00480806" w:rsidTr="00A20C29">
        <w:trPr>
          <w:cantSplit/>
          <w:trHeight w:val="813"/>
        </w:trPr>
        <w:tc>
          <w:tcPr>
            <w:tcW w:w="161" w:type="pct"/>
            <w:vMerge w:val="restart"/>
            <w:tcBorders>
              <w:top w:val="single" w:sz="4" w:space="0" w:color="auto"/>
              <w:left w:val="single" w:sz="4" w:space="0" w:color="auto"/>
              <w:right w:val="single" w:sz="4" w:space="0" w:color="auto"/>
            </w:tcBorders>
            <w:shd w:val="clear" w:color="auto" w:fill="auto"/>
            <w:textDirection w:val="btLr"/>
            <w:vAlign w:val="center"/>
          </w:tcPr>
          <w:p w:rsidR="00890143" w:rsidRPr="004F14E4" w:rsidRDefault="00890143" w:rsidP="009678CF">
            <w:pPr>
              <w:ind w:left="-80" w:right="-93"/>
              <w:jc w:val="center"/>
              <w:rPr>
                <w:rFonts w:ascii="Arial" w:hAnsi="Arial" w:cs="Arial"/>
                <w:b/>
                <w:sz w:val="16"/>
                <w:szCs w:val="16"/>
              </w:rPr>
            </w:pPr>
            <w:r w:rsidRPr="004F14E4">
              <w:rPr>
                <w:rFonts w:ascii="Arial" w:hAnsi="Arial" w:cs="Arial"/>
                <w:b/>
                <w:sz w:val="16"/>
                <w:szCs w:val="16"/>
              </w:rPr>
              <w:t>COMUNI COSTIERI</w:t>
            </w:r>
          </w:p>
          <w:p w:rsidR="00890143" w:rsidRPr="001046D9" w:rsidRDefault="00890143" w:rsidP="009678CF">
            <w:pPr>
              <w:ind w:left="-80" w:right="-93"/>
              <w:jc w:val="center"/>
              <w:rPr>
                <w:rFonts w:ascii="Arial" w:hAnsi="Arial" w:cs="Arial"/>
                <w:b/>
                <w:sz w:val="20"/>
                <w:szCs w:val="20"/>
              </w:rPr>
            </w:pPr>
            <w:r w:rsidRPr="004F14E4">
              <w:rPr>
                <w:rFonts w:ascii="Arial" w:hAnsi="Arial" w:cs="Arial"/>
                <w:b/>
                <w:sz w:val="16"/>
                <w:szCs w:val="16"/>
              </w:rPr>
              <w:t>DA 18 MQ/UCU (DA ELEVARE A 24 MQ/UCU)</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76681D" w:rsidRDefault="00890143" w:rsidP="00890143">
            <w:pPr>
              <w:ind w:left="-58" w:right="-37"/>
              <w:jc w:val="both"/>
              <w:rPr>
                <w:rFonts w:ascii="Arial" w:hAnsi="Arial" w:cs="Arial"/>
                <w:sz w:val="16"/>
                <w:szCs w:val="16"/>
              </w:rPr>
            </w:pPr>
            <w:r w:rsidRPr="0076681D">
              <w:rPr>
                <w:rFonts w:ascii="Arial" w:hAnsi="Arial" w:cs="Arial"/>
                <w:sz w:val="16"/>
                <w:szCs w:val="16"/>
              </w:rPr>
              <w:t>Ambiti di riqualificazione di tessuti storici o urbani</w:t>
            </w:r>
          </w:p>
          <w:p w:rsidR="00890143" w:rsidRPr="004F14E4" w:rsidRDefault="00890143" w:rsidP="009678CF">
            <w:pPr>
              <w:ind w:right="-37"/>
              <w:jc w:val="both"/>
              <w:rPr>
                <w:rFonts w:ascii="Arial" w:hAnsi="Arial" w:cs="Arial"/>
                <w:sz w:val="16"/>
                <w:szCs w:val="16"/>
              </w:rPr>
            </w:pPr>
          </w:p>
        </w:tc>
        <w:tc>
          <w:tcPr>
            <w:tcW w:w="456" w:type="pct"/>
            <w:vMerge w:val="restart"/>
            <w:tcBorders>
              <w:top w:val="single" w:sz="4" w:space="0" w:color="auto"/>
              <w:left w:val="single" w:sz="4" w:space="0" w:color="auto"/>
              <w:right w:val="single" w:sz="4" w:space="0" w:color="auto"/>
            </w:tcBorders>
            <w:shd w:val="clear" w:color="auto" w:fill="auto"/>
            <w:vAlign w:val="center"/>
          </w:tcPr>
          <w:p w:rsidR="00890143" w:rsidRPr="00480806" w:rsidRDefault="00890143" w:rsidP="009678CF">
            <w:pPr>
              <w:ind w:left="-67" w:right="-46"/>
              <w:jc w:val="both"/>
              <w:rPr>
                <w:rFonts w:ascii="Arial" w:hAnsi="Arial" w:cs="Arial"/>
                <w:sz w:val="16"/>
                <w:szCs w:val="16"/>
              </w:rPr>
            </w:pPr>
            <w:r w:rsidRPr="00480806">
              <w:rPr>
                <w:rFonts w:ascii="Arial" w:hAnsi="Arial" w:cs="Arial"/>
                <w:sz w:val="16"/>
                <w:szCs w:val="16"/>
              </w:rPr>
              <w:t xml:space="preserve">Superfici da reperire in funzione della popolazione in età scolare o agli specifici fabbisogni per l’Istruzione superiore. </w:t>
            </w:r>
          </w:p>
          <w:p w:rsidR="00890143" w:rsidRPr="00480806" w:rsidRDefault="00890143" w:rsidP="009678CF">
            <w:pPr>
              <w:ind w:left="-67" w:right="-46"/>
              <w:jc w:val="both"/>
              <w:rPr>
                <w:rFonts w:ascii="Arial" w:hAnsi="Arial" w:cs="Arial"/>
                <w:sz w:val="16"/>
                <w:szCs w:val="16"/>
              </w:rPr>
            </w:pPr>
            <w:r w:rsidRPr="00480806">
              <w:rPr>
                <w:rFonts w:ascii="Arial" w:hAnsi="Arial" w:cs="Arial"/>
                <w:sz w:val="16"/>
                <w:szCs w:val="16"/>
              </w:rPr>
              <w:t>La superficie necessaria al soddisfacimento di tale fabbisogno (a scomputo parziale della tipologia B) può essere reperita in aree contigue e/o in condivisione tra</w:t>
            </w:r>
            <w:r>
              <w:rPr>
                <w:rFonts w:ascii="Arial" w:hAnsi="Arial" w:cs="Arial"/>
                <w:sz w:val="16"/>
                <w:szCs w:val="16"/>
              </w:rPr>
              <w:t xml:space="preserve"> più Comuni (*</w:t>
            </w:r>
            <w:r w:rsidRPr="00480806">
              <w:rPr>
                <w:rFonts w:ascii="Arial" w:hAnsi="Arial" w:cs="Arial"/>
                <w:sz w:val="16"/>
                <w:szCs w:val="16"/>
              </w:rPr>
              <w:t>) purché collegata funzionalmente e commisurata al fabbisogno complessivo</w:t>
            </w:r>
          </w:p>
        </w:tc>
        <w:tc>
          <w:tcPr>
            <w:tcW w:w="1352" w:type="pct"/>
            <w:tcBorders>
              <w:top w:val="single" w:sz="4" w:space="0" w:color="auto"/>
              <w:left w:val="single" w:sz="4" w:space="0" w:color="auto"/>
              <w:right w:val="single" w:sz="4" w:space="0" w:color="auto"/>
            </w:tcBorders>
            <w:shd w:val="clear" w:color="auto" w:fill="auto"/>
            <w:vAlign w:val="center"/>
          </w:tcPr>
          <w:p w:rsidR="00890143" w:rsidRPr="001648C5" w:rsidRDefault="00890143" w:rsidP="009678CF">
            <w:pPr>
              <w:ind w:left="-38" w:right="-46"/>
              <w:jc w:val="both"/>
              <w:rPr>
                <w:rFonts w:ascii="Arial" w:eastAsia="Calibri" w:hAnsi="Arial" w:cs="Arial"/>
                <w:sz w:val="16"/>
                <w:szCs w:val="16"/>
              </w:rPr>
            </w:pPr>
            <w:r w:rsidRPr="001648C5">
              <w:rPr>
                <w:rFonts w:ascii="Arial" w:eastAsia="Calibri" w:hAnsi="Arial" w:cs="Arial"/>
                <w:sz w:val="16"/>
                <w:szCs w:val="16"/>
              </w:rPr>
              <w:t>La superficie di riferimento è fissata a 6,50 mq/U.C.U. (eventualmente comprensiva di quote di dotazione A),</w:t>
            </w:r>
          </w:p>
          <w:p w:rsidR="00890143" w:rsidRPr="001648C5" w:rsidRDefault="00890143" w:rsidP="009678CF">
            <w:pPr>
              <w:ind w:left="-38" w:right="-82"/>
              <w:jc w:val="both"/>
              <w:rPr>
                <w:rFonts w:ascii="Arial" w:eastAsia="Calibri" w:hAnsi="Arial" w:cs="Arial"/>
                <w:sz w:val="16"/>
                <w:szCs w:val="16"/>
              </w:rPr>
            </w:pPr>
            <w:r w:rsidRPr="001648C5">
              <w:rPr>
                <w:rFonts w:ascii="Arial" w:eastAsia="Calibri" w:hAnsi="Arial" w:cs="Arial"/>
                <w:sz w:val="16"/>
                <w:szCs w:val="16"/>
              </w:rPr>
              <w:t>Il complesso delle funzioni B) non dovrebbe comunque essere &lt; di 4,00 mq/U.C.U.</w:t>
            </w:r>
          </w:p>
          <w:p w:rsidR="00890143" w:rsidRPr="001648C5" w:rsidRDefault="00890143" w:rsidP="009678CF">
            <w:pPr>
              <w:ind w:left="-38" w:right="-82"/>
              <w:jc w:val="both"/>
              <w:rPr>
                <w:rFonts w:ascii="Arial" w:eastAsia="Calibri" w:hAnsi="Arial" w:cs="Arial"/>
                <w:sz w:val="16"/>
                <w:szCs w:val="16"/>
              </w:rPr>
            </w:pPr>
            <w:r w:rsidRPr="001648C5">
              <w:rPr>
                <w:rFonts w:ascii="Arial" w:eastAsia="Calibri" w:hAnsi="Arial" w:cs="Arial"/>
                <w:sz w:val="16"/>
                <w:szCs w:val="16"/>
              </w:rPr>
              <w:t xml:space="preserve">Valori computabili in misura doppia ai sensi dell’art. 34 comma 4 della </w:t>
            </w:r>
            <w:r>
              <w:rPr>
                <w:rFonts w:ascii="Arial" w:eastAsia="Calibri" w:hAnsi="Arial" w:cs="Arial"/>
                <w:sz w:val="16"/>
                <w:szCs w:val="16"/>
              </w:rPr>
              <w:t>l.r. 36/97 e s.m. e i..</w:t>
            </w:r>
          </w:p>
          <w:p w:rsidR="00890143" w:rsidRPr="001648C5" w:rsidRDefault="00890143" w:rsidP="009678CF">
            <w:pPr>
              <w:ind w:left="-38" w:right="-82"/>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Default="00890143" w:rsidP="009678CF">
            <w:pPr>
              <w:ind w:left="-50" w:right="-73"/>
              <w:jc w:val="both"/>
              <w:rPr>
                <w:rFonts w:ascii="Arial" w:hAnsi="Arial" w:cs="Arial"/>
                <w:sz w:val="16"/>
                <w:szCs w:val="16"/>
              </w:rPr>
            </w:pPr>
            <w:r w:rsidRPr="00480806">
              <w:rPr>
                <w:rFonts w:ascii="Arial" w:eastAsia="Calibri" w:hAnsi="Arial" w:cs="Arial"/>
                <w:sz w:val="16"/>
                <w:szCs w:val="16"/>
              </w:rPr>
              <w:t>La superficie di riferimento è fissata a 9,00 mq/U.C.U.</w:t>
            </w:r>
            <w:r>
              <w:rPr>
                <w:rFonts w:ascii="Arial" w:eastAsia="Calibri" w:hAnsi="Arial" w:cs="Arial"/>
                <w:sz w:val="16"/>
                <w:szCs w:val="16"/>
              </w:rPr>
              <w:t xml:space="preserve"> (elevabile a 15,00 mq/U.C.U.)</w:t>
            </w:r>
            <w:r w:rsidRPr="00480806">
              <w:rPr>
                <w:rFonts w:ascii="Arial" w:eastAsia="Calibri" w:hAnsi="Arial" w:cs="Arial"/>
                <w:sz w:val="16"/>
                <w:szCs w:val="16"/>
              </w:rPr>
              <w:t xml:space="preserve">, </w:t>
            </w:r>
            <w:r w:rsidRPr="00480806">
              <w:rPr>
                <w:rFonts w:ascii="Arial" w:hAnsi="Arial" w:cs="Arial"/>
                <w:sz w:val="16"/>
                <w:szCs w:val="16"/>
              </w:rPr>
              <w:t>reperibile anche in aree contigue o in condivis</w:t>
            </w:r>
            <w:r>
              <w:rPr>
                <w:rFonts w:ascii="Arial" w:hAnsi="Arial" w:cs="Arial"/>
                <w:sz w:val="16"/>
                <w:szCs w:val="16"/>
              </w:rPr>
              <w:t>ione tra più Comuni limitrofi (*</w:t>
            </w:r>
            <w:r w:rsidRPr="00480806">
              <w:rPr>
                <w:rFonts w:ascii="Arial" w:hAnsi="Arial" w:cs="Arial"/>
                <w:sz w:val="16"/>
                <w:szCs w:val="16"/>
              </w:rPr>
              <w:t xml:space="preserve">), purché funzionalmente collegate e </w:t>
            </w:r>
            <w:r>
              <w:rPr>
                <w:rFonts w:ascii="Arial" w:hAnsi="Arial" w:cs="Arial"/>
                <w:sz w:val="16"/>
                <w:szCs w:val="16"/>
              </w:rPr>
              <w:t>com</w:t>
            </w:r>
            <w:r w:rsidRPr="00480806">
              <w:rPr>
                <w:rFonts w:ascii="Arial" w:hAnsi="Arial" w:cs="Arial"/>
                <w:sz w:val="16"/>
                <w:szCs w:val="16"/>
              </w:rPr>
              <w:t>misurate al fabbisogno complessivo</w:t>
            </w:r>
            <w:r>
              <w:rPr>
                <w:rFonts w:ascii="Arial" w:hAnsi="Arial" w:cs="Arial"/>
                <w:sz w:val="16"/>
                <w:szCs w:val="16"/>
              </w:rPr>
              <w:t xml:space="preserve"> e ad esclusione dei servizi di livello elementare di cui all’ art. 5 c. 2 lett. a) del presente Regolamento</w:t>
            </w:r>
          </w:p>
          <w:p w:rsidR="00890143" w:rsidRPr="00480806" w:rsidRDefault="00890143" w:rsidP="009678CF">
            <w:pPr>
              <w:ind w:left="-50" w:right="-73"/>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w:t>
            </w:r>
            <w:r>
              <w:rPr>
                <w:rFonts w:ascii="Arial" w:eastAsia="Calibri" w:hAnsi="Arial" w:cs="Arial"/>
                <w:sz w:val="16"/>
                <w:szCs w:val="16"/>
              </w:rPr>
              <w:t xml:space="preserve"> l.r. 36/97 e s.m. e i.</w:t>
            </w:r>
          </w:p>
        </w:tc>
        <w:tc>
          <w:tcPr>
            <w:tcW w:w="1095" w:type="pct"/>
            <w:tcBorders>
              <w:top w:val="single" w:sz="4" w:space="0" w:color="auto"/>
              <w:left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2,50 mq/U.C.U.</w:t>
            </w:r>
            <w:r w:rsidRPr="00480806">
              <w:rPr>
                <w:rFonts w:ascii="Arial" w:eastAsia="Calibri" w:hAnsi="Arial" w:cs="Arial"/>
                <w:sz w:val="16"/>
                <w:szCs w:val="16"/>
              </w:rPr>
              <w:t xml:space="preserve"> </w:t>
            </w:r>
            <w:r w:rsidRPr="00480806">
              <w:rPr>
                <w:rFonts w:ascii="Arial" w:hAnsi="Arial" w:cs="Arial"/>
                <w:sz w:val="16"/>
                <w:szCs w:val="16"/>
              </w:rPr>
              <w:t xml:space="preserve">(riferita alla popolazione residente e a quella fluttuante/occasionale) anche in aree contigue, preferibilmente ai margini dell’area storica, purché funzionalmente collegate e </w:t>
            </w:r>
            <w:r>
              <w:rPr>
                <w:rFonts w:ascii="Arial" w:hAnsi="Arial" w:cs="Arial"/>
                <w:sz w:val="16"/>
                <w:szCs w:val="16"/>
              </w:rPr>
              <w:t>com</w:t>
            </w:r>
            <w:r w:rsidRPr="00480806">
              <w:rPr>
                <w:rFonts w:ascii="Arial" w:hAnsi="Arial" w:cs="Arial"/>
                <w:sz w:val="16"/>
                <w:szCs w:val="16"/>
              </w:rPr>
              <w:t>misurate al fabbisogno complessivo</w:t>
            </w:r>
            <w:r>
              <w:rPr>
                <w:rFonts w:ascii="Arial" w:hAnsi="Arial" w:cs="Arial"/>
                <w:sz w:val="16"/>
                <w:szCs w:val="16"/>
              </w:rPr>
              <w:t xml:space="preserve"> e ad esclusione dei servizi di livello elementare di cui all’ art. 5 comma 2 lett. a) del presente Regolamento</w:t>
            </w:r>
          </w:p>
          <w:p w:rsidR="00890143" w:rsidRPr="00480806" w:rsidRDefault="00890143" w:rsidP="009678CF">
            <w:pPr>
              <w:ind w:left="-45" w:right="-75"/>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 e s.m. e i..</w:t>
            </w:r>
          </w:p>
        </w:tc>
        <w:tc>
          <w:tcPr>
            <w:tcW w:w="382" w:type="pct"/>
            <w:vMerge w:val="restart"/>
            <w:tcBorders>
              <w:top w:val="single" w:sz="4" w:space="0" w:color="auto"/>
              <w:left w:val="single" w:sz="4" w:space="0" w:color="auto"/>
              <w:right w:val="single" w:sz="4" w:space="0" w:color="auto"/>
            </w:tcBorders>
            <w:vAlign w:val="center"/>
          </w:tcPr>
          <w:p w:rsidR="00890143" w:rsidRPr="00480806" w:rsidRDefault="002B4C44" w:rsidP="009678CF">
            <w:pPr>
              <w:ind w:left="-75" w:right="-75"/>
              <w:jc w:val="both"/>
              <w:rPr>
                <w:rFonts w:ascii="Arial" w:hAnsi="Arial" w:cs="Arial"/>
                <w:sz w:val="16"/>
                <w:szCs w:val="16"/>
              </w:rPr>
            </w:pPr>
            <w:r>
              <w:rPr>
                <w:rFonts w:ascii="Arial" w:hAnsi="Arial" w:cs="Arial"/>
                <w:sz w:val="16"/>
                <w:szCs w:val="16"/>
              </w:rPr>
              <w:t>S</w:t>
            </w:r>
            <w:r w:rsidR="00890143" w:rsidRPr="00480806">
              <w:rPr>
                <w:rFonts w:ascii="Arial" w:hAnsi="Arial" w:cs="Arial"/>
                <w:sz w:val="16"/>
                <w:szCs w:val="16"/>
              </w:rPr>
              <w:t>ono co</w:t>
            </w:r>
            <w:r>
              <w:rPr>
                <w:rFonts w:ascii="Arial" w:hAnsi="Arial" w:cs="Arial"/>
                <w:sz w:val="16"/>
                <w:szCs w:val="16"/>
              </w:rPr>
              <w:t>ntabilizzabili in misura doppia le superficie riservate a:</w:t>
            </w:r>
          </w:p>
          <w:p w:rsidR="00890143" w:rsidRPr="00480806" w:rsidRDefault="002B4C44" w:rsidP="009678CF">
            <w:pPr>
              <w:pStyle w:val="Paragrafoelenco"/>
              <w:numPr>
                <w:ilvl w:val="0"/>
                <w:numId w:val="31"/>
              </w:numPr>
              <w:ind w:left="65" w:right="-75" w:hanging="112"/>
              <w:jc w:val="both"/>
              <w:rPr>
                <w:rFonts w:ascii="Arial" w:eastAsia="Calibri" w:hAnsi="Arial" w:cs="Arial"/>
                <w:sz w:val="16"/>
                <w:szCs w:val="16"/>
              </w:rPr>
            </w:pPr>
            <w:r>
              <w:rPr>
                <w:rFonts w:ascii="Arial" w:hAnsi="Arial" w:cs="Arial"/>
                <w:sz w:val="16"/>
                <w:szCs w:val="16"/>
              </w:rPr>
              <w:t xml:space="preserve">Funzioni </w:t>
            </w:r>
            <w:r w:rsidR="00890143" w:rsidRPr="00480806">
              <w:rPr>
                <w:rFonts w:ascii="Arial" w:hAnsi="Arial" w:cs="Arial"/>
                <w:sz w:val="16"/>
                <w:szCs w:val="16"/>
              </w:rPr>
              <w:t xml:space="preserve">urbane </w:t>
            </w:r>
            <w:r w:rsidR="00890143">
              <w:rPr>
                <w:rFonts w:ascii="Arial" w:hAnsi="Arial" w:cs="Arial"/>
                <w:sz w:val="16"/>
                <w:szCs w:val="16"/>
              </w:rPr>
              <w:t>lasciate per almeno il 50% permeabili con</w:t>
            </w:r>
            <w:r w:rsidR="00890143" w:rsidRPr="00480806">
              <w:rPr>
                <w:rFonts w:ascii="Arial" w:hAnsi="Arial" w:cs="Arial"/>
                <w:sz w:val="16"/>
                <w:szCs w:val="16"/>
              </w:rPr>
              <w:t xml:space="preserve"> sistemi di drenaggio urbano sostenibile combinata a tecnologie per la raccolta e riutilizzo delle acque.</w:t>
            </w:r>
          </w:p>
          <w:p w:rsidR="00890143" w:rsidRDefault="00890143" w:rsidP="009678CF">
            <w:pPr>
              <w:pStyle w:val="Paragrafoelenco"/>
              <w:numPr>
                <w:ilvl w:val="0"/>
                <w:numId w:val="31"/>
              </w:numPr>
              <w:ind w:left="65" w:right="-75" w:hanging="112"/>
              <w:jc w:val="both"/>
              <w:rPr>
                <w:rFonts w:ascii="Arial" w:hAnsi="Arial" w:cs="Arial"/>
                <w:sz w:val="16"/>
                <w:szCs w:val="16"/>
              </w:rPr>
            </w:pPr>
            <w:r>
              <w:rPr>
                <w:rFonts w:ascii="Arial" w:hAnsi="Arial" w:cs="Arial"/>
                <w:sz w:val="16"/>
                <w:szCs w:val="16"/>
              </w:rPr>
              <w:t>l</w:t>
            </w:r>
            <w:r w:rsidRPr="00670F17">
              <w:rPr>
                <w:rFonts w:ascii="Arial" w:hAnsi="Arial" w:cs="Arial"/>
                <w:sz w:val="16"/>
                <w:szCs w:val="16"/>
              </w:rPr>
              <w:t xml:space="preserve">a quantità di dotazioni provenienti da nuove residenze che abbiano conseguito la certificazione energetica A+ (casa passiva) viene conteggiata in misura </w:t>
            </w:r>
            <w:r w:rsidRPr="00670F17">
              <w:rPr>
                <w:rFonts w:ascii="Arial" w:hAnsi="Arial" w:cs="Arial"/>
                <w:sz w:val="16"/>
                <w:szCs w:val="16"/>
              </w:rPr>
              <w:lastRenderedPageBreak/>
              <w:t>doppia</w:t>
            </w:r>
            <w:r w:rsidR="002B4C44">
              <w:rPr>
                <w:rFonts w:ascii="Arial" w:hAnsi="Arial" w:cs="Arial"/>
                <w:sz w:val="16"/>
                <w:szCs w:val="16"/>
              </w:rPr>
              <w:t>;</w:t>
            </w:r>
          </w:p>
          <w:p w:rsidR="002B4C44" w:rsidRPr="00670F17" w:rsidRDefault="002B4C44" w:rsidP="002B4C44">
            <w:pPr>
              <w:pStyle w:val="Paragrafoelenco"/>
              <w:numPr>
                <w:ilvl w:val="0"/>
                <w:numId w:val="31"/>
              </w:numPr>
              <w:ind w:left="65" w:right="-75" w:hanging="112"/>
              <w:jc w:val="both"/>
              <w:rPr>
                <w:rFonts w:ascii="Arial" w:hAnsi="Arial" w:cs="Arial"/>
                <w:sz w:val="16"/>
                <w:szCs w:val="16"/>
              </w:rPr>
            </w:pPr>
            <w:r>
              <w:rPr>
                <w:rFonts w:ascii="Arial" w:hAnsi="Arial" w:cs="Arial"/>
                <w:sz w:val="16"/>
                <w:szCs w:val="16"/>
              </w:rPr>
              <w:t>nuove aree pedonali e ciclabili sottratte in modo permanente al traffico veicolare.</w:t>
            </w:r>
          </w:p>
        </w:tc>
      </w:tr>
      <w:tr w:rsidR="009678CF" w:rsidRPr="00480806" w:rsidTr="00A20C29">
        <w:trPr>
          <w:cantSplit/>
          <w:trHeight w:val="647"/>
        </w:trPr>
        <w:tc>
          <w:tcPr>
            <w:tcW w:w="161" w:type="pct"/>
            <w:vMerge/>
            <w:tcBorders>
              <w:left w:val="single" w:sz="4" w:space="0" w:color="auto"/>
              <w:bottom w:val="single" w:sz="4" w:space="0" w:color="auto"/>
              <w:right w:val="single" w:sz="4" w:space="0" w:color="auto"/>
            </w:tcBorders>
            <w:shd w:val="clear" w:color="auto" w:fill="auto"/>
            <w:textDirection w:val="btLr"/>
            <w:vAlign w:val="center"/>
          </w:tcPr>
          <w:p w:rsidR="00890143" w:rsidRPr="001046D9" w:rsidRDefault="00890143" w:rsidP="009678CF">
            <w:pPr>
              <w:ind w:left="-80" w:right="-93"/>
              <w:jc w:val="center"/>
              <w:rPr>
                <w:rFonts w:ascii="Arial" w:hAnsi="Arial" w:cs="Arial"/>
                <w:b/>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890143" w:rsidRDefault="00890143" w:rsidP="00890143">
            <w:pPr>
              <w:ind w:left="-44" w:right="-37"/>
              <w:jc w:val="both"/>
              <w:rPr>
                <w:rFonts w:ascii="Arial" w:hAnsi="Arial" w:cs="Arial"/>
                <w:sz w:val="16"/>
                <w:szCs w:val="16"/>
              </w:rPr>
            </w:pPr>
            <w:r w:rsidRPr="00890143">
              <w:rPr>
                <w:rFonts w:ascii="Arial" w:hAnsi="Arial" w:cs="Arial"/>
                <w:sz w:val="16"/>
                <w:szCs w:val="16"/>
              </w:rPr>
              <w:t>Per tutti gli altri Ambiti di riqualificazione</w:t>
            </w:r>
          </w:p>
        </w:tc>
        <w:tc>
          <w:tcPr>
            <w:tcW w:w="456" w:type="pct"/>
            <w:vMerge/>
            <w:tcBorders>
              <w:left w:val="single" w:sz="4" w:space="0" w:color="auto"/>
              <w:right w:val="single" w:sz="4" w:space="0" w:color="auto"/>
            </w:tcBorders>
            <w:shd w:val="clear" w:color="auto" w:fill="auto"/>
          </w:tcPr>
          <w:p w:rsidR="00890143" w:rsidRPr="00480806" w:rsidRDefault="00890143" w:rsidP="009678CF">
            <w:pPr>
              <w:ind w:left="-67" w:right="-81"/>
              <w:jc w:val="both"/>
              <w:rPr>
                <w:rFonts w:ascii="Arial" w:hAnsi="Arial" w:cs="Arial"/>
                <w:sz w:val="16"/>
                <w:szCs w:val="16"/>
              </w:rPr>
            </w:pPr>
          </w:p>
        </w:tc>
        <w:tc>
          <w:tcPr>
            <w:tcW w:w="1352" w:type="pct"/>
            <w:tcBorders>
              <w:left w:val="single" w:sz="4" w:space="0" w:color="auto"/>
              <w:bottom w:val="single" w:sz="4" w:space="0" w:color="auto"/>
              <w:right w:val="single" w:sz="4" w:space="0" w:color="auto"/>
            </w:tcBorders>
            <w:shd w:val="clear" w:color="auto" w:fill="auto"/>
            <w:vAlign w:val="center"/>
          </w:tcPr>
          <w:p w:rsidR="00890143" w:rsidRPr="001648C5" w:rsidRDefault="00890143" w:rsidP="009678CF">
            <w:pPr>
              <w:ind w:left="-38" w:right="-46"/>
              <w:jc w:val="both"/>
              <w:rPr>
                <w:rFonts w:ascii="Arial" w:eastAsia="Calibri" w:hAnsi="Arial" w:cs="Arial"/>
                <w:sz w:val="16"/>
                <w:szCs w:val="16"/>
              </w:rPr>
            </w:pPr>
            <w:r w:rsidRPr="001648C5">
              <w:rPr>
                <w:rFonts w:ascii="Arial" w:eastAsia="Calibri" w:hAnsi="Arial" w:cs="Arial"/>
                <w:sz w:val="16"/>
                <w:szCs w:val="16"/>
              </w:rPr>
              <w:t>La superficie di riferimento è fissata a 7,50 mq/U.C.U. (eventualmente comprensiva di quote di dotazione A),</w:t>
            </w:r>
          </w:p>
          <w:p w:rsidR="00890143" w:rsidRPr="001648C5" w:rsidRDefault="00890143" w:rsidP="009678CF">
            <w:pPr>
              <w:ind w:left="-38" w:right="-82"/>
              <w:jc w:val="both"/>
              <w:rPr>
                <w:rFonts w:ascii="Arial" w:eastAsia="Calibri" w:hAnsi="Arial" w:cs="Arial"/>
                <w:sz w:val="16"/>
                <w:szCs w:val="16"/>
              </w:rPr>
            </w:pPr>
            <w:r w:rsidRPr="001648C5">
              <w:rPr>
                <w:rFonts w:ascii="Arial" w:eastAsia="Calibri" w:hAnsi="Arial" w:cs="Arial"/>
                <w:sz w:val="16"/>
                <w:szCs w:val="16"/>
              </w:rPr>
              <w:t>Il complesso delle funzioni B) non dovrebbe comunque essere &lt; di 3,00 mq/U.C.U.</w:t>
            </w:r>
          </w:p>
          <w:p w:rsidR="00890143" w:rsidRDefault="00890143" w:rsidP="009678CF">
            <w:pPr>
              <w:ind w:left="-38" w:right="-82"/>
              <w:jc w:val="both"/>
              <w:rPr>
                <w:rFonts w:ascii="Arial" w:eastAsia="Calibri" w:hAnsi="Arial" w:cs="Arial"/>
                <w:sz w:val="16"/>
                <w:szCs w:val="16"/>
              </w:rPr>
            </w:pPr>
            <w:r w:rsidRPr="001648C5">
              <w:rPr>
                <w:rFonts w:ascii="Arial" w:eastAsia="Calibri" w:hAnsi="Arial" w:cs="Arial"/>
                <w:sz w:val="16"/>
                <w:szCs w:val="16"/>
              </w:rPr>
              <w:t xml:space="preserve">Valori computabili in misura doppia ai sensi dell’art. 34 comma 4 della </w:t>
            </w:r>
            <w:r>
              <w:rPr>
                <w:rFonts w:ascii="Arial" w:eastAsia="Calibri" w:hAnsi="Arial" w:cs="Arial"/>
                <w:sz w:val="16"/>
                <w:szCs w:val="16"/>
              </w:rPr>
              <w:t>l.r. 36/97 e s.m. e i..</w:t>
            </w:r>
          </w:p>
          <w:p w:rsidR="00890143" w:rsidRPr="001648C5" w:rsidRDefault="00890143" w:rsidP="009678CF">
            <w:pPr>
              <w:ind w:left="-38" w:right="-82"/>
              <w:jc w:val="both"/>
              <w:rPr>
                <w:rFonts w:ascii="Arial" w:eastAsia="Calibri" w:hAnsi="Arial" w:cs="Arial"/>
                <w:sz w:val="16"/>
                <w:szCs w:val="16"/>
              </w:rPr>
            </w:pPr>
            <w:r w:rsidRPr="004F0463">
              <w:rPr>
                <w:rFonts w:ascii="Arial" w:eastAsia="Calibri" w:hAnsi="Arial" w:cs="Arial"/>
                <w:sz w:val="16"/>
                <w:szCs w:val="16"/>
              </w:rPr>
              <w:t>Valori da elevare fino al raggiungimento di 24 mq/UCU complessivi, ai sensi dell’art. 34, comma 4 lett. c), della LUR, qualora l’UCU dell’ambito venisse elevato oltre il 10% di quello preesistente</w:t>
            </w:r>
          </w:p>
          <w:p w:rsidR="00890143" w:rsidRPr="001648C5" w:rsidRDefault="00890143" w:rsidP="009678CF">
            <w:pPr>
              <w:ind w:left="-38" w:right="-82"/>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Default="00890143" w:rsidP="009678CF">
            <w:pPr>
              <w:ind w:left="-50" w:right="-73"/>
              <w:jc w:val="both"/>
              <w:rPr>
                <w:rFonts w:ascii="Arial" w:hAnsi="Arial" w:cs="Arial"/>
                <w:sz w:val="16"/>
                <w:szCs w:val="16"/>
              </w:rPr>
            </w:pPr>
            <w:r w:rsidRPr="00480806">
              <w:rPr>
                <w:rFonts w:ascii="Arial" w:eastAsia="Calibri" w:hAnsi="Arial" w:cs="Arial"/>
                <w:sz w:val="16"/>
                <w:szCs w:val="16"/>
              </w:rPr>
              <w:t>La superficie di riferimento è fissata a 8,00 mq/U.C.U.</w:t>
            </w:r>
            <w:r>
              <w:rPr>
                <w:rFonts w:ascii="Arial" w:eastAsia="Calibri" w:hAnsi="Arial" w:cs="Arial"/>
                <w:sz w:val="16"/>
                <w:szCs w:val="16"/>
              </w:rPr>
              <w:t xml:space="preserve"> (elevabile a 14,00 mq/U.C.U.)</w:t>
            </w:r>
            <w:r w:rsidRPr="00480806">
              <w:rPr>
                <w:rFonts w:ascii="Arial" w:eastAsia="Calibri" w:hAnsi="Arial" w:cs="Arial"/>
                <w:sz w:val="16"/>
                <w:szCs w:val="16"/>
              </w:rPr>
              <w:t xml:space="preserve">, </w:t>
            </w:r>
            <w:r w:rsidRPr="00480806">
              <w:rPr>
                <w:rFonts w:ascii="Arial" w:hAnsi="Arial" w:cs="Arial"/>
                <w:sz w:val="16"/>
                <w:szCs w:val="16"/>
              </w:rPr>
              <w:t>reperibile anche in aree contigue o in condivisione tra p</w:t>
            </w:r>
            <w:r>
              <w:rPr>
                <w:rFonts w:ascii="Arial" w:hAnsi="Arial" w:cs="Arial"/>
                <w:sz w:val="16"/>
                <w:szCs w:val="16"/>
              </w:rPr>
              <w:t>iù Comuni limitrofi (*</w:t>
            </w:r>
            <w:r w:rsidRPr="00480806">
              <w:rPr>
                <w:rFonts w:ascii="Arial" w:hAnsi="Arial" w:cs="Arial"/>
                <w:sz w:val="16"/>
                <w:szCs w:val="16"/>
              </w:rPr>
              <w:t xml:space="preserve">), purché funzionalmente collegate e </w:t>
            </w:r>
            <w:r>
              <w:rPr>
                <w:rFonts w:ascii="Arial" w:hAnsi="Arial" w:cs="Arial"/>
                <w:sz w:val="16"/>
                <w:szCs w:val="16"/>
              </w:rPr>
              <w:t>com</w:t>
            </w:r>
            <w:r w:rsidRPr="00480806">
              <w:rPr>
                <w:rFonts w:ascii="Arial" w:hAnsi="Arial" w:cs="Arial"/>
                <w:sz w:val="16"/>
                <w:szCs w:val="16"/>
              </w:rPr>
              <w:t>misurate al fabbisogno complessivo</w:t>
            </w:r>
            <w:r>
              <w:rPr>
                <w:rFonts w:ascii="Arial" w:hAnsi="Arial" w:cs="Arial"/>
                <w:sz w:val="16"/>
                <w:szCs w:val="16"/>
              </w:rPr>
              <w:t xml:space="preserve"> e ad esclusione dei servizi di livello elementare di cui all’ art. 5 comma 2 lett. a) del presente Regolamento.</w:t>
            </w:r>
          </w:p>
          <w:p w:rsidR="00890143" w:rsidRDefault="00890143" w:rsidP="009678CF">
            <w:pPr>
              <w:ind w:left="-50" w:right="-73"/>
              <w:jc w:val="both"/>
              <w:rPr>
                <w:rFonts w:ascii="Arial" w:hAnsi="Arial" w:cs="Arial"/>
                <w:sz w:val="16"/>
                <w:szCs w:val="16"/>
              </w:rPr>
            </w:pPr>
            <w:r w:rsidRPr="004F0463">
              <w:rPr>
                <w:rFonts w:ascii="Arial" w:hAnsi="Arial" w:cs="Arial"/>
                <w:sz w:val="16"/>
                <w:szCs w:val="16"/>
              </w:rPr>
              <w:t xml:space="preserve">Valori da elevare fino al raggiungimento di 24 mq/UCU complessivi, ai sensi dell’art. 34, comma 4 lett. c), della </w:t>
            </w:r>
            <w:r>
              <w:rPr>
                <w:rFonts w:ascii="Arial" w:eastAsia="Calibri" w:hAnsi="Arial" w:cs="Arial"/>
                <w:sz w:val="16"/>
                <w:szCs w:val="16"/>
              </w:rPr>
              <w:t>l.r. 36/97 e s.m. e i.</w:t>
            </w:r>
            <w:r w:rsidRPr="004F0463">
              <w:rPr>
                <w:rFonts w:ascii="Arial" w:hAnsi="Arial" w:cs="Arial"/>
                <w:sz w:val="16"/>
                <w:szCs w:val="16"/>
              </w:rPr>
              <w:t>, qualora l’U</w:t>
            </w:r>
            <w:r>
              <w:rPr>
                <w:rFonts w:ascii="Arial" w:hAnsi="Arial" w:cs="Arial"/>
                <w:sz w:val="16"/>
                <w:szCs w:val="16"/>
              </w:rPr>
              <w:t>.</w:t>
            </w:r>
            <w:r w:rsidRPr="004F0463">
              <w:rPr>
                <w:rFonts w:ascii="Arial" w:hAnsi="Arial" w:cs="Arial"/>
                <w:sz w:val="16"/>
                <w:szCs w:val="16"/>
              </w:rPr>
              <w:t>C</w:t>
            </w:r>
            <w:r>
              <w:rPr>
                <w:rFonts w:ascii="Arial" w:hAnsi="Arial" w:cs="Arial"/>
                <w:sz w:val="16"/>
                <w:szCs w:val="16"/>
              </w:rPr>
              <w:t>.</w:t>
            </w:r>
            <w:r w:rsidRPr="004F0463">
              <w:rPr>
                <w:rFonts w:ascii="Arial" w:hAnsi="Arial" w:cs="Arial"/>
                <w:sz w:val="16"/>
                <w:szCs w:val="16"/>
              </w:rPr>
              <w:t>U</w:t>
            </w:r>
            <w:r>
              <w:rPr>
                <w:rFonts w:ascii="Arial" w:hAnsi="Arial" w:cs="Arial"/>
                <w:sz w:val="16"/>
                <w:szCs w:val="16"/>
              </w:rPr>
              <w:t>.</w:t>
            </w:r>
            <w:r w:rsidRPr="004F0463">
              <w:rPr>
                <w:rFonts w:ascii="Arial" w:hAnsi="Arial" w:cs="Arial"/>
                <w:sz w:val="16"/>
                <w:szCs w:val="16"/>
              </w:rPr>
              <w:t xml:space="preserve"> dell’ambito venisse elevato oltre il 10% di quello preesistente</w:t>
            </w:r>
          </w:p>
          <w:p w:rsidR="00890143" w:rsidRPr="00480806" w:rsidRDefault="00890143" w:rsidP="009678CF">
            <w:pPr>
              <w:ind w:left="-50" w:right="-73"/>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w:t>
            </w:r>
          </w:p>
        </w:tc>
        <w:tc>
          <w:tcPr>
            <w:tcW w:w="1095" w:type="pct"/>
            <w:tcBorders>
              <w:left w:val="single" w:sz="4" w:space="0" w:color="auto"/>
              <w:bottom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2,50 mq/U.C.U.</w:t>
            </w:r>
            <w:r w:rsidRPr="00480806">
              <w:rPr>
                <w:rFonts w:ascii="Arial" w:eastAsia="Calibri" w:hAnsi="Arial" w:cs="Arial"/>
                <w:sz w:val="16"/>
                <w:szCs w:val="16"/>
              </w:rPr>
              <w:t xml:space="preserve"> </w:t>
            </w:r>
            <w:r w:rsidRPr="00480806">
              <w:rPr>
                <w:rFonts w:ascii="Arial" w:hAnsi="Arial" w:cs="Arial"/>
                <w:sz w:val="16"/>
                <w:szCs w:val="16"/>
              </w:rPr>
              <w:t xml:space="preserve">da reperire riguardo ai fabbisogni della popolazione residente e delle quote di visitatori, anche in aree contigue o in condivisione tra più Comuni limitrofi purché funzionalmente collegate e </w:t>
            </w:r>
            <w:r>
              <w:rPr>
                <w:rFonts w:ascii="Arial" w:hAnsi="Arial" w:cs="Arial"/>
                <w:sz w:val="16"/>
                <w:szCs w:val="16"/>
              </w:rPr>
              <w:t>com</w:t>
            </w:r>
            <w:r w:rsidRPr="00480806">
              <w:rPr>
                <w:rFonts w:ascii="Arial" w:hAnsi="Arial" w:cs="Arial"/>
                <w:sz w:val="16"/>
                <w:szCs w:val="16"/>
              </w:rPr>
              <w:t>misurate al fabbisogno complessivo</w:t>
            </w:r>
            <w:r>
              <w:rPr>
                <w:rFonts w:ascii="Arial" w:hAnsi="Arial" w:cs="Arial"/>
                <w:sz w:val="16"/>
                <w:szCs w:val="16"/>
              </w:rPr>
              <w:t xml:space="preserve"> e ad esclusione dei servizi di livello elementare di cui all’ art. 5 comma 2 lett. a) del presente Regolamento.</w:t>
            </w:r>
          </w:p>
          <w:p w:rsidR="00890143" w:rsidRDefault="00890143" w:rsidP="009678CF">
            <w:pPr>
              <w:ind w:left="-45" w:right="-75"/>
              <w:jc w:val="both"/>
              <w:rPr>
                <w:rFonts w:ascii="Arial" w:hAnsi="Arial" w:cs="Arial"/>
                <w:sz w:val="16"/>
                <w:szCs w:val="16"/>
              </w:rPr>
            </w:pPr>
            <w:r w:rsidRPr="004F0463">
              <w:rPr>
                <w:rFonts w:ascii="Arial" w:hAnsi="Arial" w:cs="Arial"/>
                <w:sz w:val="16"/>
                <w:szCs w:val="16"/>
              </w:rPr>
              <w:t>Valori da elevare fino al raggiungimento di 24 mq/UCU complessivi, ai sensi dell’art. 34, comma 4 lett. c), della LUR, qualora l’U</w:t>
            </w:r>
            <w:r>
              <w:rPr>
                <w:rFonts w:ascii="Arial" w:hAnsi="Arial" w:cs="Arial"/>
                <w:sz w:val="16"/>
                <w:szCs w:val="16"/>
              </w:rPr>
              <w:t>.</w:t>
            </w:r>
            <w:r w:rsidRPr="004F0463">
              <w:rPr>
                <w:rFonts w:ascii="Arial" w:hAnsi="Arial" w:cs="Arial"/>
                <w:sz w:val="16"/>
                <w:szCs w:val="16"/>
              </w:rPr>
              <w:t>C</w:t>
            </w:r>
            <w:r>
              <w:rPr>
                <w:rFonts w:ascii="Arial" w:hAnsi="Arial" w:cs="Arial"/>
                <w:sz w:val="16"/>
                <w:szCs w:val="16"/>
              </w:rPr>
              <w:t>.</w:t>
            </w:r>
            <w:r w:rsidRPr="004F0463">
              <w:rPr>
                <w:rFonts w:ascii="Arial" w:hAnsi="Arial" w:cs="Arial"/>
                <w:sz w:val="16"/>
                <w:szCs w:val="16"/>
              </w:rPr>
              <w:t>U</w:t>
            </w:r>
            <w:r>
              <w:rPr>
                <w:rFonts w:ascii="Arial" w:hAnsi="Arial" w:cs="Arial"/>
                <w:sz w:val="16"/>
                <w:szCs w:val="16"/>
              </w:rPr>
              <w:t>.</w:t>
            </w:r>
            <w:r w:rsidRPr="004F0463">
              <w:rPr>
                <w:rFonts w:ascii="Arial" w:hAnsi="Arial" w:cs="Arial"/>
                <w:sz w:val="16"/>
                <w:szCs w:val="16"/>
              </w:rPr>
              <w:t xml:space="preserve"> dell’ambito venisse elevato oltre il 10% di quello preesistente</w:t>
            </w:r>
          </w:p>
          <w:p w:rsidR="00890143" w:rsidRPr="00480806" w:rsidRDefault="00890143" w:rsidP="009678CF">
            <w:pPr>
              <w:ind w:left="-45" w:right="-75"/>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 e s.m. e i..</w:t>
            </w:r>
          </w:p>
        </w:tc>
        <w:tc>
          <w:tcPr>
            <w:tcW w:w="382" w:type="pct"/>
            <w:vMerge/>
            <w:tcBorders>
              <w:left w:val="single" w:sz="4" w:space="0" w:color="auto"/>
              <w:right w:val="single" w:sz="4" w:space="0" w:color="auto"/>
            </w:tcBorders>
          </w:tcPr>
          <w:p w:rsidR="00890143" w:rsidRPr="00480806" w:rsidRDefault="00890143" w:rsidP="009678CF">
            <w:pPr>
              <w:ind w:left="-45" w:right="-75"/>
              <w:jc w:val="both"/>
              <w:rPr>
                <w:rFonts w:ascii="Arial" w:hAnsi="Arial" w:cs="Arial"/>
                <w:sz w:val="16"/>
                <w:szCs w:val="16"/>
              </w:rPr>
            </w:pPr>
          </w:p>
        </w:tc>
      </w:tr>
      <w:tr w:rsidR="009678CF" w:rsidRPr="00480806" w:rsidTr="00A20C29">
        <w:trPr>
          <w:cantSplit/>
          <w:trHeight w:val="1134"/>
        </w:trPr>
        <w:tc>
          <w:tcPr>
            <w:tcW w:w="161" w:type="pct"/>
            <w:vMerge w:val="restart"/>
            <w:tcBorders>
              <w:top w:val="single" w:sz="4" w:space="0" w:color="auto"/>
              <w:left w:val="single" w:sz="4" w:space="0" w:color="auto"/>
              <w:right w:val="single" w:sz="4" w:space="0" w:color="auto"/>
            </w:tcBorders>
            <w:shd w:val="clear" w:color="auto" w:fill="auto"/>
            <w:textDirection w:val="btLr"/>
            <w:vAlign w:val="center"/>
          </w:tcPr>
          <w:p w:rsidR="00890143" w:rsidRPr="004F14E4" w:rsidRDefault="00890143" w:rsidP="009678CF">
            <w:pPr>
              <w:ind w:left="-80" w:right="-93"/>
              <w:jc w:val="center"/>
              <w:rPr>
                <w:rFonts w:ascii="Arial" w:hAnsi="Arial" w:cs="Arial"/>
                <w:b/>
                <w:sz w:val="16"/>
                <w:szCs w:val="16"/>
              </w:rPr>
            </w:pPr>
            <w:r w:rsidRPr="004F14E4">
              <w:rPr>
                <w:rFonts w:ascii="Arial" w:hAnsi="Arial" w:cs="Arial"/>
                <w:b/>
                <w:sz w:val="16"/>
                <w:szCs w:val="16"/>
              </w:rPr>
              <w:t>COMUNI DI RETROCOSTA</w:t>
            </w:r>
          </w:p>
          <w:p w:rsidR="00890143" w:rsidRPr="001046D9" w:rsidRDefault="00890143" w:rsidP="009678CF">
            <w:pPr>
              <w:ind w:left="-80" w:right="-93"/>
              <w:jc w:val="center"/>
              <w:rPr>
                <w:rFonts w:ascii="Arial" w:hAnsi="Arial" w:cs="Arial"/>
                <w:b/>
                <w:sz w:val="20"/>
                <w:szCs w:val="20"/>
              </w:rPr>
            </w:pPr>
            <w:r w:rsidRPr="004F14E4">
              <w:rPr>
                <w:rFonts w:ascii="Arial" w:eastAsia="Calibri" w:hAnsi="Arial" w:cs="Arial"/>
                <w:b/>
                <w:sz w:val="16"/>
                <w:szCs w:val="16"/>
              </w:rPr>
              <w:t xml:space="preserve">18 MQ/UCU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76681D" w:rsidRDefault="00890143" w:rsidP="0076681D">
            <w:pPr>
              <w:ind w:left="-33" w:right="-37"/>
              <w:jc w:val="both"/>
              <w:rPr>
                <w:rFonts w:ascii="Arial" w:hAnsi="Arial" w:cs="Arial"/>
                <w:sz w:val="16"/>
                <w:szCs w:val="16"/>
              </w:rPr>
            </w:pPr>
            <w:r w:rsidRPr="0076681D">
              <w:rPr>
                <w:rFonts w:ascii="Arial" w:hAnsi="Arial" w:cs="Arial"/>
                <w:sz w:val="16"/>
                <w:szCs w:val="16"/>
              </w:rPr>
              <w:t>Ambiti di riqualificazione di tessuti storici o urbani</w:t>
            </w:r>
          </w:p>
        </w:tc>
        <w:tc>
          <w:tcPr>
            <w:tcW w:w="456" w:type="pct"/>
            <w:vMerge/>
            <w:tcBorders>
              <w:left w:val="single" w:sz="4" w:space="0" w:color="auto"/>
              <w:right w:val="single" w:sz="4" w:space="0" w:color="auto"/>
            </w:tcBorders>
            <w:shd w:val="clear" w:color="auto" w:fill="auto"/>
          </w:tcPr>
          <w:p w:rsidR="00890143" w:rsidRPr="00480806" w:rsidRDefault="00890143" w:rsidP="009678CF">
            <w:pPr>
              <w:ind w:left="-67" w:right="-81"/>
              <w:jc w:val="both"/>
              <w:rPr>
                <w:rFonts w:ascii="Arial" w:hAnsi="Arial" w:cs="Arial"/>
                <w:sz w:val="16"/>
                <w:szCs w:val="16"/>
              </w:rPr>
            </w:pPr>
          </w:p>
        </w:tc>
        <w:tc>
          <w:tcPr>
            <w:tcW w:w="1352" w:type="pct"/>
            <w:vMerge w:val="restart"/>
            <w:tcBorders>
              <w:top w:val="single" w:sz="4" w:space="0" w:color="auto"/>
              <w:left w:val="single" w:sz="4" w:space="0" w:color="auto"/>
              <w:right w:val="single" w:sz="4" w:space="0" w:color="auto"/>
            </w:tcBorders>
            <w:shd w:val="clear" w:color="auto" w:fill="auto"/>
            <w:vAlign w:val="center"/>
          </w:tcPr>
          <w:p w:rsidR="00890143" w:rsidRPr="001648C5" w:rsidRDefault="00890143" w:rsidP="009678CF">
            <w:pPr>
              <w:ind w:left="-38" w:right="-46"/>
              <w:jc w:val="both"/>
              <w:rPr>
                <w:rFonts w:ascii="Arial" w:eastAsia="Calibri" w:hAnsi="Arial" w:cs="Arial"/>
                <w:sz w:val="16"/>
                <w:szCs w:val="16"/>
              </w:rPr>
            </w:pPr>
            <w:r w:rsidRPr="001648C5">
              <w:rPr>
                <w:rFonts w:ascii="Arial" w:eastAsia="Calibri" w:hAnsi="Arial" w:cs="Arial"/>
                <w:sz w:val="16"/>
                <w:szCs w:val="16"/>
              </w:rPr>
              <w:t>La superficie di riferimento è fissata a 7,50 mq/U.C.U. (eventualmente comprensiva di quote di dotazione A),</w:t>
            </w:r>
          </w:p>
          <w:p w:rsidR="00890143" w:rsidRPr="001648C5" w:rsidRDefault="00890143" w:rsidP="009678CF">
            <w:pPr>
              <w:ind w:left="-38" w:right="-82"/>
              <w:jc w:val="both"/>
              <w:rPr>
                <w:rFonts w:ascii="Arial" w:eastAsia="Calibri" w:hAnsi="Arial" w:cs="Arial"/>
                <w:sz w:val="16"/>
                <w:szCs w:val="16"/>
              </w:rPr>
            </w:pPr>
            <w:r w:rsidRPr="001648C5">
              <w:rPr>
                <w:rFonts w:ascii="Arial" w:eastAsia="Calibri" w:hAnsi="Arial" w:cs="Arial"/>
                <w:sz w:val="16"/>
                <w:szCs w:val="16"/>
              </w:rPr>
              <w:t>Il complesso delle funzioni B) non dovrebbe comunque essere &lt; di 3,00 mq/U.C.U.</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 xml:space="preserve">Valori computabili in misura doppia ai sensi dell’art. 34 comma 4 della </w:t>
            </w:r>
            <w:r>
              <w:rPr>
                <w:rFonts w:ascii="Arial" w:eastAsia="Calibri" w:hAnsi="Arial" w:cs="Arial"/>
                <w:sz w:val="16"/>
                <w:szCs w:val="16"/>
              </w:rPr>
              <w:t>l.r. 36/97 e s.m. e i..</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3" w:type="pct"/>
            <w:vMerge w:val="restart"/>
            <w:tcBorders>
              <w:top w:val="single" w:sz="4" w:space="0" w:color="auto"/>
              <w:left w:val="single" w:sz="4" w:space="0" w:color="auto"/>
              <w:right w:val="single" w:sz="4" w:space="0" w:color="auto"/>
            </w:tcBorders>
            <w:shd w:val="clear" w:color="auto" w:fill="auto"/>
            <w:vAlign w:val="center"/>
          </w:tcPr>
          <w:p w:rsidR="00890143" w:rsidRDefault="00890143" w:rsidP="009678CF">
            <w:pPr>
              <w:ind w:left="-50" w:right="-73"/>
              <w:jc w:val="both"/>
              <w:rPr>
                <w:rFonts w:ascii="Arial" w:hAnsi="Arial" w:cs="Arial"/>
                <w:sz w:val="16"/>
                <w:szCs w:val="16"/>
              </w:rPr>
            </w:pPr>
            <w:r w:rsidRPr="00480806">
              <w:rPr>
                <w:rFonts w:ascii="Arial" w:eastAsia="Calibri" w:hAnsi="Arial" w:cs="Arial"/>
                <w:sz w:val="16"/>
                <w:szCs w:val="16"/>
              </w:rPr>
              <w:t xml:space="preserve">La superficie di riferimento è fissata a 8,00 mq/U.C.U., </w:t>
            </w:r>
            <w:r w:rsidRPr="00480806">
              <w:rPr>
                <w:rFonts w:ascii="Arial" w:hAnsi="Arial" w:cs="Arial"/>
                <w:sz w:val="16"/>
                <w:szCs w:val="16"/>
              </w:rPr>
              <w:t>reperibile anche in aree contigue o in condivis</w:t>
            </w:r>
            <w:r>
              <w:rPr>
                <w:rFonts w:ascii="Arial" w:hAnsi="Arial" w:cs="Arial"/>
                <w:sz w:val="16"/>
                <w:szCs w:val="16"/>
              </w:rPr>
              <w:t>ione tra più Comuni limitrofi (*</w:t>
            </w:r>
            <w:r w:rsidRPr="00480806">
              <w:rPr>
                <w:rFonts w:ascii="Arial" w:hAnsi="Arial" w:cs="Arial"/>
                <w:sz w:val="16"/>
                <w:szCs w:val="16"/>
              </w:rPr>
              <w:t>), purché funzionalmente collegate e</w:t>
            </w:r>
            <w:r>
              <w:rPr>
                <w:rFonts w:ascii="Arial" w:hAnsi="Arial" w:cs="Arial"/>
                <w:sz w:val="16"/>
                <w:szCs w:val="16"/>
              </w:rPr>
              <w:t xml:space="preserve"> com</w:t>
            </w:r>
            <w:r w:rsidRPr="00480806">
              <w:rPr>
                <w:rFonts w:ascii="Arial" w:hAnsi="Arial" w:cs="Arial"/>
                <w:sz w:val="16"/>
                <w:szCs w:val="16"/>
              </w:rPr>
              <w:t>misurate al fabbisogno complessivo</w:t>
            </w:r>
            <w:r>
              <w:rPr>
                <w:rFonts w:ascii="Arial" w:hAnsi="Arial" w:cs="Arial"/>
                <w:sz w:val="16"/>
                <w:szCs w:val="16"/>
              </w:rPr>
              <w:t xml:space="preserve"> e ad esclusione dei servizi di livello elementare di cui all’ art. 5 comma 2 lett. a) del presente Regolamento</w:t>
            </w:r>
            <w:r>
              <w:t xml:space="preserve"> </w:t>
            </w:r>
            <w:r w:rsidRPr="00876F65">
              <w:rPr>
                <w:rFonts w:ascii="Arial" w:hAnsi="Arial" w:cs="Arial"/>
                <w:sz w:val="16"/>
                <w:szCs w:val="16"/>
              </w:rPr>
              <w:t>e ad esclusione dei servizi di livello elementare di cui all’ art. 5 c</w:t>
            </w:r>
            <w:r>
              <w:rPr>
                <w:rFonts w:ascii="Arial" w:hAnsi="Arial" w:cs="Arial"/>
                <w:sz w:val="16"/>
                <w:szCs w:val="16"/>
              </w:rPr>
              <w:t>.</w:t>
            </w:r>
            <w:r w:rsidRPr="00876F65">
              <w:rPr>
                <w:rFonts w:ascii="Arial" w:hAnsi="Arial" w:cs="Arial"/>
                <w:sz w:val="16"/>
                <w:szCs w:val="16"/>
              </w:rPr>
              <w:t xml:space="preserve"> 2 lett. a) del presente Regolamento</w:t>
            </w:r>
            <w:r>
              <w:rPr>
                <w:rFonts w:ascii="Arial" w:hAnsi="Arial" w:cs="Arial"/>
                <w:sz w:val="16"/>
                <w:szCs w:val="16"/>
              </w:rPr>
              <w:t>.</w:t>
            </w:r>
          </w:p>
          <w:p w:rsidR="00890143" w:rsidRPr="00480806" w:rsidRDefault="00890143" w:rsidP="009678CF">
            <w:pPr>
              <w:ind w:left="-50" w:right="-73"/>
              <w:jc w:val="both"/>
              <w:rPr>
                <w:rFonts w:ascii="Arial" w:hAnsi="Arial" w:cs="Arial"/>
                <w:sz w:val="16"/>
                <w:szCs w:val="16"/>
              </w:rPr>
            </w:pPr>
            <w:r w:rsidRPr="001046D9">
              <w:rPr>
                <w:rFonts w:ascii="Arial" w:hAnsi="Arial" w:cs="Arial"/>
                <w:sz w:val="16"/>
                <w:szCs w:val="16"/>
              </w:rPr>
              <w:t xml:space="preserve">Valori computabili in misura doppia ai sensi </w:t>
            </w:r>
            <w:r w:rsidRPr="001046D9">
              <w:rPr>
                <w:rFonts w:ascii="Arial" w:hAnsi="Arial" w:cs="Arial"/>
                <w:sz w:val="16"/>
                <w:szCs w:val="16"/>
              </w:rPr>
              <w:lastRenderedPageBreak/>
              <w:t>dell’art. 34 c</w:t>
            </w:r>
            <w:r>
              <w:rPr>
                <w:rFonts w:ascii="Arial" w:hAnsi="Arial" w:cs="Arial"/>
                <w:sz w:val="16"/>
                <w:szCs w:val="16"/>
              </w:rPr>
              <w:t>.</w:t>
            </w:r>
            <w:r w:rsidRPr="001046D9">
              <w:rPr>
                <w:rFonts w:ascii="Arial" w:hAnsi="Arial" w:cs="Arial"/>
                <w:sz w:val="16"/>
                <w:szCs w:val="16"/>
              </w:rPr>
              <w:t xml:space="preserve"> 4 della</w:t>
            </w:r>
            <w:r>
              <w:rPr>
                <w:rFonts w:ascii="Arial" w:eastAsia="Calibri" w:hAnsi="Arial" w:cs="Arial"/>
                <w:sz w:val="16"/>
                <w:szCs w:val="16"/>
              </w:rPr>
              <w:t xml:space="preserve"> l.r. 36/97 e s.m. e i.</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eastAsia="Calibri" w:hAnsi="Arial" w:cs="Arial"/>
                <w:sz w:val="16"/>
                <w:szCs w:val="16"/>
              </w:rPr>
              <w:lastRenderedPageBreak/>
              <w:t xml:space="preserve">La superficie di riferimento è fissata a </w:t>
            </w:r>
            <w:r w:rsidRPr="00480806">
              <w:rPr>
                <w:rFonts w:ascii="Arial" w:hAnsi="Arial" w:cs="Arial"/>
                <w:sz w:val="16"/>
                <w:szCs w:val="16"/>
              </w:rPr>
              <w:t>2,50 mq/U.C.U.</w:t>
            </w:r>
            <w:r w:rsidRPr="00480806">
              <w:rPr>
                <w:rFonts w:ascii="Arial" w:eastAsia="Calibri" w:hAnsi="Arial" w:cs="Arial"/>
                <w:sz w:val="16"/>
                <w:szCs w:val="16"/>
              </w:rPr>
              <w:t xml:space="preserve"> </w:t>
            </w:r>
            <w:r w:rsidRPr="00480806">
              <w:rPr>
                <w:rFonts w:ascii="Arial" w:hAnsi="Arial" w:cs="Arial"/>
                <w:sz w:val="16"/>
                <w:szCs w:val="16"/>
              </w:rPr>
              <w:t xml:space="preserve">(riferita alla popolazione residente e a quella fluttuante/occasionale) anche in aree contigue, preferibilmente ai margini dell’area storica, purché funzionalmente collegate e </w:t>
            </w:r>
            <w:r>
              <w:rPr>
                <w:rFonts w:ascii="Arial" w:hAnsi="Arial" w:cs="Arial"/>
                <w:sz w:val="16"/>
                <w:szCs w:val="16"/>
              </w:rPr>
              <w:t>com</w:t>
            </w:r>
            <w:r w:rsidRPr="00480806">
              <w:rPr>
                <w:rFonts w:ascii="Arial" w:hAnsi="Arial" w:cs="Arial"/>
                <w:sz w:val="16"/>
                <w:szCs w:val="16"/>
              </w:rPr>
              <w:t>misurate al fabbisogno complessivo</w:t>
            </w:r>
            <w:r>
              <w:rPr>
                <w:rFonts w:ascii="Arial" w:hAnsi="Arial" w:cs="Arial"/>
                <w:sz w:val="16"/>
                <w:szCs w:val="16"/>
              </w:rPr>
              <w:t xml:space="preserve"> e ad esclusione dei servizi di livello elementare di cui all’ art. 5 comma 2 lett. a) del presente Regolamento</w:t>
            </w:r>
          </w:p>
          <w:p w:rsidR="00890143" w:rsidRPr="00480806" w:rsidRDefault="00890143" w:rsidP="009678CF">
            <w:pPr>
              <w:ind w:left="-45" w:right="-75"/>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 e s.m. e i..</w:t>
            </w:r>
          </w:p>
        </w:tc>
        <w:tc>
          <w:tcPr>
            <w:tcW w:w="382" w:type="pct"/>
            <w:vMerge/>
            <w:tcBorders>
              <w:left w:val="single" w:sz="4" w:space="0" w:color="auto"/>
              <w:right w:val="single" w:sz="4" w:space="0" w:color="auto"/>
            </w:tcBorders>
          </w:tcPr>
          <w:p w:rsidR="00890143" w:rsidRPr="00480806" w:rsidRDefault="00890143" w:rsidP="009678CF">
            <w:pPr>
              <w:ind w:left="-45" w:right="-75"/>
              <w:jc w:val="both"/>
              <w:rPr>
                <w:rFonts w:ascii="Arial" w:hAnsi="Arial" w:cs="Arial"/>
                <w:sz w:val="16"/>
                <w:szCs w:val="16"/>
              </w:rPr>
            </w:pPr>
          </w:p>
        </w:tc>
      </w:tr>
      <w:tr w:rsidR="009678CF" w:rsidRPr="00480806" w:rsidTr="00A20C29">
        <w:trPr>
          <w:cantSplit/>
          <w:trHeight w:val="1134"/>
        </w:trPr>
        <w:tc>
          <w:tcPr>
            <w:tcW w:w="161" w:type="pct"/>
            <w:vMerge/>
            <w:tcBorders>
              <w:left w:val="single" w:sz="4" w:space="0" w:color="auto"/>
              <w:bottom w:val="single" w:sz="4" w:space="0" w:color="auto"/>
              <w:right w:val="single" w:sz="4" w:space="0" w:color="auto"/>
            </w:tcBorders>
            <w:shd w:val="clear" w:color="auto" w:fill="auto"/>
            <w:textDirection w:val="btLr"/>
            <w:vAlign w:val="center"/>
          </w:tcPr>
          <w:p w:rsidR="00890143" w:rsidRPr="001046D9" w:rsidRDefault="00890143" w:rsidP="009678CF">
            <w:pPr>
              <w:ind w:left="-80" w:right="-93"/>
              <w:jc w:val="center"/>
              <w:rPr>
                <w:rFonts w:ascii="Arial" w:hAnsi="Arial" w:cs="Arial"/>
                <w:b/>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890143" w:rsidRDefault="00890143" w:rsidP="00890143">
            <w:pPr>
              <w:ind w:left="-58" w:right="-37"/>
              <w:jc w:val="both"/>
              <w:rPr>
                <w:rFonts w:ascii="Arial" w:hAnsi="Arial" w:cs="Arial"/>
                <w:sz w:val="16"/>
                <w:szCs w:val="16"/>
              </w:rPr>
            </w:pPr>
            <w:r w:rsidRPr="00890143">
              <w:rPr>
                <w:rFonts w:ascii="Arial" w:hAnsi="Arial" w:cs="Arial"/>
                <w:sz w:val="16"/>
                <w:szCs w:val="16"/>
              </w:rPr>
              <w:t>Per tutti gli altri Ambiti di riqualificazione</w:t>
            </w:r>
          </w:p>
        </w:tc>
        <w:tc>
          <w:tcPr>
            <w:tcW w:w="456" w:type="pct"/>
            <w:vMerge/>
            <w:tcBorders>
              <w:left w:val="single" w:sz="4" w:space="0" w:color="auto"/>
              <w:right w:val="single" w:sz="4" w:space="0" w:color="auto"/>
            </w:tcBorders>
            <w:shd w:val="clear" w:color="auto" w:fill="auto"/>
          </w:tcPr>
          <w:p w:rsidR="00890143" w:rsidRPr="00480806" w:rsidRDefault="00890143" w:rsidP="009678CF">
            <w:pPr>
              <w:ind w:left="-67" w:right="-81"/>
              <w:jc w:val="both"/>
              <w:rPr>
                <w:rFonts w:ascii="Arial" w:hAnsi="Arial" w:cs="Arial"/>
                <w:sz w:val="16"/>
                <w:szCs w:val="16"/>
              </w:rPr>
            </w:pPr>
          </w:p>
        </w:tc>
        <w:tc>
          <w:tcPr>
            <w:tcW w:w="1352" w:type="pct"/>
            <w:vMerge/>
            <w:tcBorders>
              <w:left w:val="single" w:sz="4" w:space="0" w:color="auto"/>
              <w:bottom w:val="single" w:sz="4" w:space="0" w:color="auto"/>
              <w:right w:val="single" w:sz="4" w:space="0" w:color="auto"/>
            </w:tcBorders>
            <w:shd w:val="clear" w:color="auto" w:fill="auto"/>
            <w:vAlign w:val="center"/>
          </w:tcPr>
          <w:p w:rsidR="00890143" w:rsidRPr="001648C5" w:rsidRDefault="00890143" w:rsidP="009678CF">
            <w:pPr>
              <w:ind w:left="-38" w:right="-82"/>
              <w:jc w:val="both"/>
              <w:rPr>
                <w:rFonts w:ascii="Arial" w:eastAsia="Calibri" w:hAnsi="Arial" w:cs="Arial"/>
                <w:sz w:val="16"/>
                <w:szCs w:val="16"/>
              </w:rPr>
            </w:pPr>
          </w:p>
        </w:tc>
        <w:tc>
          <w:tcPr>
            <w:tcW w:w="1143" w:type="pct"/>
            <w:vMerge/>
            <w:tcBorders>
              <w:left w:val="single" w:sz="4" w:space="0" w:color="auto"/>
              <w:bottom w:val="single" w:sz="4" w:space="0" w:color="auto"/>
              <w:right w:val="single" w:sz="4" w:space="0" w:color="auto"/>
            </w:tcBorders>
            <w:shd w:val="clear" w:color="auto" w:fill="auto"/>
            <w:vAlign w:val="center"/>
          </w:tcPr>
          <w:p w:rsidR="00890143" w:rsidRPr="00480806" w:rsidRDefault="00890143" w:rsidP="009678CF">
            <w:pPr>
              <w:ind w:left="-50" w:right="-73"/>
              <w:jc w:val="both"/>
              <w:rPr>
                <w:rFonts w:ascii="Arial" w:hAnsi="Arial" w:cs="Arial"/>
                <w:sz w:val="16"/>
                <w:szCs w:val="16"/>
              </w:rPr>
            </w:pP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2,50 mq/U.C.U.</w:t>
            </w:r>
            <w:r w:rsidRPr="00480806">
              <w:rPr>
                <w:rFonts w:ascii="Arial" w:eastAsia="Calibri" w:hAnsi="Arial" w:cs="Arial"/>
                <w:sz w:val="16"/>
                <w:szCs w:val="16"/>
              </w:rPr>
              <w:t xml:space="preserve"> </w:t>
            </w:r>
            <w:r w:rsidRPr="00480806">
              <w:rPr>
                <w:rFonts w:ascii="Arial" w:hAnsi="Arial" w:cs="Arial"/>
                <w:sz w:val="16"/>
                <w:szCs w:val="16"/>
              </w:rPr>
              <w:t xml:space="preserve">da reperire riguardo ai fabbisogni della popolazione residente e delle quote di visitatori, anche in aree contigue o in condivisione tra più Comuni limitrofi purché funzionalmente collegate e </w:t>
            </w:r>
            <w:r>
              <w:rPr>
                <w:rFonts w:ascii="Arial" w:hAnsi="Arial" w:cs="Arial"/>
                <w:sz w:val="16"/>
                <w:szCs w:val="16"/>
              </w:rPr>
              <w:t>com</w:t>
            </w:r>
            <w:r w:rsidRPr="00480806">
              <w:rPr>
                <w:rFonts w:ascii="Arial" w:hAnsi="Arial" w:cs="Arial"/>
                <w:sz w:val="16"/>
                <w:szCs w:val="16"/>
              </w:rPr>
              <w:t>misurate al fabbisogno complessivo</w:t>
            </w:r>
            <w:r>
              <w:rPr>
                <w:rFonts w:ascii="Arial" w:hAnsi="Arial" w:cs="Arial"/>
                <w:sz w:val="16"/>
                <w:szCs w:val="16"/>
              </w:rPr>
              <w:t xml:space="preserve"> e ad esclusione dei servizi di livello elementare di cui all’ art. 5 comma 2 lett. a) del presente Regolamento</w:t>
            </w:r>
          </w:p>
          <w:p w:rsidR="00890143" w:rsidRPr="00480806" w:rsidRDefault="00890143" w:rsidP="009678CF">
            <w:pPr>
              <w:ind w:left="-45" w:right="-75"/>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 e s.m. e i..</w:t>
            </w:r>
          </w:p>
        </w:tc>
        <w:tc>
          <w:tcPr>
            <w:tcW w:w="382" w:type="pct"/>
            <w:vMerge/>
            <w:tcBorders>
              <w:left w:val="single" w:sz="4" w:space="0" w:color="auto"/>
              <w:right w:val="single" w:sz="4" w:space="0" w:color="auto"/>
            </w:tcBorders>
          </w:tcPr>
          <w:p w:rsidR="00890143" w:rsidRPr="00480806" w:rsidRDefault="00890143" w:rsidP="009678CF">
            <w:pPr>
              <w:ind w:left="-45" w:right="-75"/>
              <w:jc w:val="both"/>
              <w:rPr>
                <w:rFonts w:ascii="Arial" w:hAnsi="Arial" w:cs="Arial"/>
                <w:sz w:val="16"/>
                <w:szCs w:val="16"/>
              </w:rPr>
            </w:pPr>
          </w:p>
        </w:tc>
      </w:tr>
      <w:tr w:rsidR="009678CF" w:rsidRPr="00480806" w:rsidTr="00A20C29">
        <w:trPr>
          <w:cantSplit/>
          <w:trHeight w:val="1299"/>
        </w:trPr>
        <w:tc>
          <w:tcPr>
            <w:tcW w:w="161" w:type="pct"/>
            <w:tcBorders>
              <w:top w:val="single" w:sz="4" w:space="0" w:color="auto"/>
              <w:left w:val="single" w:sz="4" w:space="0" w:color="auto"/>
              <w:right w:val="single" w:sz="4" w:space="0" w:color="auto"/>
            </w:tcBorders>
            <w:shd w:val="clear" w:color="auto" w:fill="auto"/>
            <w:textDirection w:val="btLr"/>
            <w:vAlign w:val="center"/>
          </w:tcPr>
          <w:p w:rsidR="00890143" w:rsidRPr="004F14E4" w:rsidRDefault="00890143" w:rsidP="009678CF">
            <w:pPr>
              <w:ind w:left="-80" w:right="-93"/>
              <w:jc w:val="center"/>
              <w:rPr>
                <w:rFonts w:ascii="Arial" w:hAnsi="Arial" w:cs="Arial"/>
                <w:b/>
                <w:sz w:val="16"/>
                <w:szCs w:val="16"/>
              </w:rPr>
            </w:pPr>
            <w:r w:rsidRPr="004F14E4">
              <w:rPr>
                <w:rFonts w:ascii="Arial" w:hAnsi="Arial" w:cs="Arial"/>
                <w:b/>
                <w:sz w:val="16"/>
                <w:szCs w:val="16"/>
              </w:rPr>
              <w:t>COMUNI MONTANI</w:t>
            </w:r>
          </w:p>
          <w:p w:rsidR="00890143" w:rsidRPr="001046D9" w:rsidRDefault="00890143" w:rsidP="009678CF">
            <w:pPr>
              <w:ind w:left="-80" w:right="-93"/>
              <w:jc w:val="center"/>
              <w:rPr>
                <w:rFonts w:ascii="Arial" w:eastAsia="Calibri" w:hAnsi="Arial" w:cs="Arial"/>
                <w:b/>
                <w:sz w:val="20"/>
                <w:szCs w:val="20"/>
              </w:rPr>
            </w:pPr>
            <w:r w:rsidRPr="004F14E4">
              <w:rPr>
                <w:rFonts w:ascii="Arial" w:eastAsia="Calibri" w:hAnsi="Arial" w:cs="Arial"/>
                <w:b/>
                <w:sz w:val="16"/>
                <w:szCs w:val="16"/>
              </w:rPr>
              <w:t xml:space="preserve">9 MQ/UCU </w:t>
            </w:r>
          </w:p>
        </w:tc>
        <w:tc>
          <w:tcPr>
            <w:tcW w:w="411" w:type="pct"/>
            <w:tcBorders>
              <w:top w:val="single" w:sz="4" w:space="0" w:color="auto"/>
              <w:left w:val="single" w:sz="4" w:space="0" w:color="auto"/>
              <w:right w:val="single" w:sz="4" w:space="0" w:color="auto"/>
            </w:tcBorders>
            <w:shd w:val="clear" w:color="auto" w:fill="auto"/>
            <w:vAlign w:val="center"/>
          </w:tcPr>
          <w:p w:rsidR="00890143" w:rsidRPr="00890143" w:rsidRDefault="00890143" w:rsidP="00890143">
            <w:pPr>
              <w:ind w:left="-58" w:right="-93"/>
              <w:jc w:val="both"/>
              <w:rPr>
                <w:rFonts w:ascii="Arial" w:hAnsi="Arial" w:cs="Arial"/>
                <w:sz w:val="16"/>
                <w:szCs w:val="16"/>
              </w:rPr>
            </w:pPr>
            <w:r w:rsidRPr="00890143">
              <w:rPr>
                <w:rFonts w:ascii="Arial" w:hAnsi="Arial" w:cs="Arial"/>
                <w:sz w:val="16"/>
                <w:szCs w:val="16"/>
              </w:rPr>
              <w:t>Per tutti gli Ambiti di riqualificazione</w:t>
            </w:r>
          </w:p>
        </w:tc>
        <w:tc>
          <w:tcPr>
            <w:tcW w:w="456" w:type="pct"/>
            <w:vMerge/>
            <w:tcBorders>
              <w:left w:val="single" w:sz="4" w:space="0" w:color="auto"/>
              <w:right w:val="single" w:sz="4" w:space="0" w:color="auto"/>
            </w:tcBorders>
            <w:shd w:val="clear" w:color="auto" w:fill="auto"/>
          </w:tcPr>
          <w:p w:rsidR="00890143" w:rsidRPr="00480806" w:rsidRDefault="00890143" w:rsidP="009678CF">
            <w:pPr>
              <w:ind w:left="-67" w:right="-81"/>
              <w:jc w:val="both"/>
              <w:rPr>
                <w:rFonts w:ascii="Arial" w:hAnsi="Arial" w:cs="Arial"/>
                <w:sz w:val="16"/>
                <w:szCs w:val="16"/>
              </w:rPr>
            </w:pPr>
          </w:p>
        </w:tc>
        <w:tc>
          <w:tcPr>
            <w:tcW w:w="1352" w:type="pct"/>
            <w:tcBorders>
              <w:top w:val="single" w:sz="4" w:space="0" w:color="auto"/>
              <w:left w:val="single" w:sz="4" w:space="0" w:color="auto"/>
              <w:right w:val="single" w:sz="4" w:space="0" w:color="auto"/>
            </w:tcBorders>
            <w:shd w:val="clear" w:color="auto" w:fill="auto"/>
            <w:vAlign w:val="center"/>
          </w:tcPr>
          <w:p w:rsidR="00890143" w:rsidRPr="00E53586" w:rsidRDefault="00890143" w:rsidP="009678CF">
            <w:pPr>
              <w:ind w:left="-38" w:right="-46"/>
              <w:jc w:val="both"/>
              <w:rPr>
                <w:rFonts w:ascii="Arial" w:eastAsia="Calibri" w:hAnsi="Arial" w:cs="Arial"/>
                <w:sz w:val="16"/>
                <w:szCs w:val="16"/>
              </w:rPr>
            </w:pPr>
            <w:r w:rsidRPr="00E53586">
              <w:rPr>
                <w:rFonts w:ascii="Arial" w:eastAsia="Calibri" w:hAnsi="Arial" w:cs="Arial"/>
                <w:sz w:val="16"/>
                <w:szCs w:val="16"/>
              </w:rPr>
              <w:t>La superficie di riferimento è fissata a 4,00 mq/U.C.U. (eventualmente comprensiva di quote di dotazione A),</w:t>
            </w:r>
          </w:p>
          <w:p w:rsidR="00890143" w:rsidRPr="00E53586" w:rsidRDefault="00890143" w:rsidP="009678CF">
            <w:pPr>
              <w:ind w:left="-38" w:right="-82"/>
              <w:jc w:val="both"/>
              <w:rPr>
                <w:rFonts w:ascii="Arial" w:eastAsia="Calibri" w:hAnsi="Arial" w:cs="Arial"/>
                <w:sz w:val="16"/>
                <w:szCs w:val="16"/>
              </w:rPr>
            </w:pPr>
            <w:r w:rsidRPr="00E53586">
              <w:rPr>
                <w:rFonts w:ascii="Arial" w:eastAsia="Calibri" w:hAnsi="Arial" w:cs="Arial"/>
                <w:sz w:val="16"/>
                <w:szCs w:val="16"/>
              </w:rPr>
              <w:t>Il complesso delle funzioni B) non dovrebbe comunque essere &lt; di 3,00 mq/U.C.U.</w:t>
            </w:r>
          </w:p>
          <w:p w:rsidR="00890143" w:rsidRPr="00E53586" w:rsidRDefault="00890143" w:rsidP="009678CF">
            <w:pPr>
              <w:ind w:left="-51" w:right="-82"/>
              <w:jc w:val="both"/>
              <w:rPr>
                <w:rFonts w:ascii="Arial" w:eastAsia="Calibri" w:hAnsi="Arial" w:cs="Arial"/>
                <w:sz w:val="16"/>
                <w:szCs w:val="16"/>
              </w:rPr>
            </w:pPr>
            <w:r w:rsidRPr="00E53586">
              <w:rPr>
                <w:rFonts w:ascii="Arial" w:eastAsia="Calibri" w:hAnsi="Arial" w:cs="Arial"/>
                <w:sz w:val="16"/>
                <w:szCs w:val="16"/>
              </w:rPr>
              <w:t xml:space="preserve">Valori computabili in misura doppia ai sensi dell’art. 34 comma 4 della </w:t>
            </w:r>
            <w:r>
              <w:rPr>
                <w:rFonts w:ascii="Arial" w:eastAsia="Calibri" w:hAnsi="Arial" w:cs="Arial"/>
                <w:sz w:val="16"/>
                <w:szCs w:val="16"/>
              </w:rPr>
              <w:t>l.r. 36/97 e s.m. e i</w:t>
            </w:r>
            <w:r w:rsidRPr="00E53586">
              <w:rPr>
                <w:rFonts w:ascii="Arial" w:eastAsia="Calibri" w:hAnsi="Arial" w:cs="Arial"/>
                <w:sz w:val="16"/>
                <w:szCs w:val="16"/>
              </w:rPr>
              <w:t>.</w:t>
            </w:r>
          </w:p>
          <w:p w:rsidR="00890143" w:rsidRPr="00E53586" w:rsidRDefault="00890143" w:rsidP="009678CF">
            <w:pPr>
              <w:ind w:left="-51" w:right="-82"/>
              <w:jc w:val="both"/>
              <w:rPr>
                <w:rFonts w:ascii="Arial" w:eastAsia="Calibri" w:hAnsi="Arial" w:cs="Arial"/>
                <w:sz w:val="16"/>
                <w:szCs w:val="16"/>
              </w:rPr>
            </w:pPr>
            <w:r w:rsidRPr="00E53586">
              <w:rPr>
                <w:rFonts w:ascii="Arial" w:eastAsia="Calibri" w:hAnsi="Arial" w:cs="Arial"/>
                <w:sz w:val="16"/>
                <w:szCs w:val="16"/>
              </w:rPr>
              <w:t xml:space="preserve">Nella tipologia B sono ricomprese le eventuali superfici di ERP previste dal </w:t>
            </w:r>
            <w:r w:rsidRPr="001648C5">
              <w:rPr>
                <w:rFonts w:ascii="Arial" w:eastAsia="Calibri" w:hAnsi="Arial" w:cs="Arial"/>
                <w:sz w:val="16"/>
                <w:szCs w:val="16"/>
              </w:rPr>
              <w:t>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3" w:type="pct"/>
            <w:tcBorders>
              <w:top w:val="single" w:sz="4" w:space="0" w:color="auto"/>
              <w:left w:val="single" w:sz="4" w:space="0" w:color="auto"/>
              <w:right w:val="single" w:sz="4" w:space="0" w:color="auto"/>
            </w:tcBorders>
            <w:shd w:val="clear" w:color="auto" w:fill="auto"/>
            <w:vAlign w:val="center"/>
          </w:tcPr>
          <w:p w:rsidR="00890143" w:rsidRPr="00E53586" w:rsidRDefault="00890143" w:rsidP="009678CF">
            <w:pPr>
              <w:ind w:left="-50" w:right="-73"/>
              <w:jc w:val="both"/>
              <w:rPr>
                <w:rFonts w:ascii="Arial" w:hAnsi="Arial" w:cs="Arial"/>
                <w:sz w:val="16"/>
                <w:szCs w:val="16"/>
              </w:rPr>
            </w:pPr>
            <w:r w:rsidRPr="00E53586">
              <w:rPr>
                <w:rFonts w:ascii="Arial" w:eastAsia="Calibri" w:hAnsi="Arial" w:cs="Arial"/>
                <w:sz w:val="16"/>
                <w:szCs w:val="16"/>
              </w:rPr>
              <w:t xml:space="preserve">La superficie di riferimento è fissata a 5,00 mq/U.C.U. (eventualmente comprensiva di quote di dotazione C), </w:t>
            </w:r>
            <w:r w:rsidRPr="00E53586">
              <w:rPr>
                <w:rFonts w:ascii="Arial" w:hAnsi="Arial" w:cs="Arial"/>
                <w:sz w:val="16"/>
                <w:szCs w:val="16"/>
              </w:rPr>
              <w:t>reperibile anche in aree contigue o in condivisione tra più Comuni limitrofi (*), purché funzionalmente collegate e commisurate al fabbisogno complessivo e ad esclusione dei servizi di livello elementare di cui all’ art. 5 c</w:t>
            </w:r>
            <w:r>
              <w:rPr>
                <w:rFonts w:ascii="Arial" w:hAnsi="Arial" w:cs="Arial"/>
                <w:sz w:val="16"/>
                <w:szCs w:val="16"/>
              </w:rPr>
              <w:t>.</w:t>
            </w:r>
            <w:r w:rsidRPr="00E53586">
              <w:rPr>
                <w:rFonts w:ascii="Arial" w:hAnsi="Arial" w:cs="Arial"/>
                <w:sz w:val="16"/>
                <w:szCs w:val="16"/>
              </w:rPr>
              <w:t xml:space="preserve"> 2 lett. a) del presente Regolamento.</w:t>
            </w:r>
          </w:p>
          <w:p w:rsidR="00890143" w:rsidRPr="00E53586" w:rsidRDefault="00890143" w:rsidP="009678CF">
            <w:pPr>
              <w:ind w:left="-50" w:right="-73"/>
              <w:jc w:val="both"/>
              <w:rPr>
                <w:rFonts w:ascii="Arial" w:eastAsia="Calibri" w:hAnsi="Arial" w:cs="Arial"/>
                <w:sz w:val="16"/>
                <w:szCs w:val="16"/>
              </w:rPr>
            </w:pPr>
            <w:r w:rsidRPr="00E53586">
              <w:rPr>
                <w:rFonts w:ascii="Arial" w:eastAsia="Calibri" w:hAnsi="Arial" w:cs="Arial"/>
                <w:sz w:val="16"/>
                <w:szCs w:val="16"/>
              </w:rPr>
              <w:t>Il complesso delle superfici riservate alle funzioni C) non dovrebbe comunque essere &lt; a 4,00 mq/U.C.U.</w:t>
            </w:r>
          </w:p>
          <w:p w:rsidR="00890143" w:rsidRPr="00E53586" w:rsidRDefault="00890143" w:rsidP="009678CF">
            <w:pPr>
              <w:ind w:left="-50" w:right="-73"/>
              <w:jc w:val="both"/>
              <w:rPr>
                <w:rFonts w:ascii="Arial" w:hAnsi="Arial" w:cs="Arial"/>
                <w:sz w:val="16"/>
                <w:szCs w:val="16"/>
              </w:rPr>
            </w:pPr>
            <w:r w:rsidRPr="00E53586">
              <w:rPr>
                <w:rFonts w:ascii="Arial" w:hAnsi="Arial" w:cs="Arial"/>
                <w:sz w:val="16"/>
                <w:szCs w:val="16"/>
              </w:rPr>
              <w:t>Valori computabili in misura doppia ai sensi dell’art. 34 c</w:t>
            </w:r>
            <w:r>
              <w:rPr>
                <w:rFonts w:ascii="Arial" w:hAnsi="Arial" w:cs="Arial"/>
                <w:sz w:val="16"/>
                <w:szCs w:val="16"/>
              </w:rPr>
              <w:t>.</w:t>
            </w:r>
            <w:r w:rsidRPr="00E53586">
              <w:rPr>
                <w:rFonts w:ascii="Arial" w:hAnsi="Arial" w:cs="Arial"/>
                <w:sz w:val="16"/>
                <w:szCs w:val="16"/>
              </w:rPr>
              <w:t xml:space="preserve"> 4 della </w:t>
            </w:r>
            <w:r>
              <w:rPr>
                <w:rFonts w:ascii="Arial" w:eastAsia="Calibri" w:hAnsi="Arial" w:cs="Arial"/>
                <w:sz w:val="16"/>
                <w:szCs w:val="16"/>
              </w:rPr>
              <w:t>l.r. 36/97 e s.m. e i…</w:t>
            </w:r>
          </w:p>
        </w:tc>
        <w:tc>
          <w:tcPr>
            <w:tcW w:w="1095" w:type="pct"/>
            <w:tcBorders>
              <w:top w:val="single" w:sz="4" w:space="0" w:color="auto"/>
              <w:left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hAnsi="Arial" w:cs="Arial"/>
                <w:sz w:val="16"/>
                <w:szCs w:val="16"/>
              </w:rPr>
              <w:t xml:space="preserve">Superfici da reperire riguardo agli specifici fabbisogni (della popolazione residente e delle quote di visitatori) anche in aree contigue o in condivisione tra più Comuni limitrofi purché funzionalmente collegate e </w:t>
            </w:r>
            <w:r>
              <w:rPr>
                <w:rFonts w:ascii="Arial" w:hAnsi="Arial" w:cs="Arial"/>
                <w:sz w:val="16"/>
                <w:szCs w:val="16"/>
              </w:rPr>
              <w:t>com</w:t>
            </w:r>
            <w:r w:rsidRPr="00480806">
              <w:rPr>
                <w:rFonts w:ascii="Arial" w:hAnsi="Arial" w:cs="Arial"/>
                <w:sz w:val="16"/>
                <w:szCs w:val="16"/>
              </w:rPr>
              <w:t>misurate al fabbisogno complessivo (a scomputo della tipologie C)</w:t>
            </w:r>
            <w:r>
              <w:rPr>
                <w:rFonts w:ascii="Arial" w:hAnsi="Arial" w:cs="Arial"/>
                <w:sz w:val="16"/>
                <w:szCs w:val="16"/>
              </w:rPr>
              <w:t xml:space="preserve"> e ad esclusione dei servizi di livello elementare di cui all’ art. 5 comma 2 lett. a) del presente Regolamento</w:t>
            </w:r>
            <w:r w:rsidRPr="00480806">
              <w:rPr>
                <w:rFonts w:ascii="Arial" w:hAnsi="Arial" w:cs="Arial"/>
                <w:sz w:val="16"/>
                <w:szCs w:val="16"/>
              </w:rPr>
              <w:t>.</w:t>
            </w:r>
          </w:p>
          <w:p w:rsidR="00890143" w:rsidRDefault="00890143" w:rsidP="009678CF">
            <w:pPr>
              <w:ind w:left="-45" w:right="-75"/>
              <w:jc w:val="both"/>
              <w:rPr>
                <w:rFonts w:ascii="Arial" w:hAnsi="Arial" w:cs="Arial"/>
                <w:sz w:val="16"/>
                <w:szCs w:val="16"/>
              </w:rPr>
            </w:pPr>
            <w:r w:rsidRPr="001046D9">
              <w:rPr>
                <w:rFonts w:ascii="Arial" w:hAnsi="Arial" w:cs="Arial"/>
                <w:sz w:val="16"/>
                <w:szCs w:val="16"/>
              </w:rPr>
              <w:t>Valori computabili in misura doppia ai sensi dell’art. 34 c</w:t>
            </w:r>
            <w:r>
              <w:rPr>
                <w:rFonts w:ascii="Arial" w:hAnsi="Arial" w:cs="Arial"/>
                <w:sz w:val="16"/>
                <w:szCs w:val="16"/>
              </w:rPr>
              <w:t>.</w:t>
            </w:r>
            <w:r w:rsidRPr="001046D9">
              <w:rPr>
                <w:rFonts w:ascii="Arial" w:hAnsi="Arial" w:cs="Arial"/>
                <w:sz w:val="16"/>
                <w:szCs w:val="16"/>
              </w:rPr>
              <w:t xml:space="preserve"> 4 della </w:t>
            </w:r>
            <w:r>
              <w:rPr>
                <w:rFonts w:ascii="Arial" w:eastAsia="Calibri" w:hAnsi="Arial" w:cs="Arial"/>
                <w:sz w:val="16"/>
                <w:szCs w:val="16"/>
              </w:rPr>
              <w:t>l.r. 36/97 e s.m. e i…</w:t>
            </w:r>
          </w:p>
          <w:p w:rsidR="00890143" w:rsidRPr="00480806" w:rsidRDefault="00890143" w:rsidP="009678CF">
            <w:pPr>
              <w:ind w:right="-75"/>
              <w:jc w:val="both"/>
              <w:rPr>
                <w:rFonts w:ascii="Arial" w:hAnsi="Arial" w:cs="Arial"/>
                <w:sz w:val="16"/>
                <w:szCs w:val="16"/>
              </w:rPr>
            </w:pPr>
          </w:p>
        </w:tc>
        <w:tc>
          <w:tcPr>
            <w:tcW w:w="382" w:type="pct"/>
            <w:vMerge/>
            <w:tcBorders>
              <w:left w:val="single" w:sz="4" w:space="0" w:color="auto"/>
              <w:right w:val="single" w:sz="4" w:space="0" w:color="auto"/>
            </w:tcBorders>
          </w:tcPr>
          <w:p w:rsidR="00890143" w:rsidRPr="00480806" w:rsidRDefault="00890143" w:rsidP="009678CF">
            <w:pPr>
              <w:ind w:left="-45" w:right="-75"/>
              <w:jc w:val="both"/>
              <w:rPr>
                <w:rFonts w:ascii="Arial" w:hAnsi="Arial" w:cs="Arial"/>
                <w:sz w:val="16"/>
                <w:szCs w:val="16"/>
              </w:rPr>
            </w:pPr>
          </w:p>
        </w:tc>
      </w:tr>
    </w:tbl>
    <w:p w:rsidR="00890143" w:rsidRDefault="00890143" w:rsidP="00890143">
      <w:pPr>
        <w:jc w:val="both"/>
        <w:rPr>
          <w:rFonts w:ascii="Arial" w:hAnsi="Arial" w:cs="Arial"/>
          <w:sz w:val="17"/>
          <w:szCs w:val="17"/>
        </w:rPr>
      </w:pPr>
      <w:r>
        <w:rPr>
          <w:rFonts w:ascii="Arial" w:hAnsi="Arial" w:cs="Arial"/>
          <w:sz w:val="17"/>
          <w:szCs w:val="17"/>
        </w:rPr>
        <w:t>(*</w:t>
      </w:r>
      <w:r w:rsidRPr="00480806">
        <w:rPr>
          <w:rFonts w:ascii="Arial" w:hAnsi="Arial" w:cs="Arial"/>
          <w:sz w:val="17"/>
          <w:szCs w:val="17"/>
        </w:rPr>
        <w:t>) laddove consentito ai sensi dell’art.</w:t>
      </w:r>
      <w:r>
        <w:rPr>
          <w:rFonts w:ascii="Arial" w:hAnsi="Arial" w:cs="Arial"/>
          <w:sz w:val="17"/>
          <w:szCs w:val="17"/>
        </w:rPr>
        <w:t xml:space="preserve"> 34, comma 1 lett. a), della </w:t>
      </w:r>
      <w:r>
        <w:rPr>
          <w:rFonts w:ascii="Arial" w:eastAsia="Calibri" w:hAnsi="Arial" w:cs="Arial"/>
          <w:sz w:val="16"/>
          <w:szCs w:val="16"/>
        </w:rPr>
        <w:t>l.r. 36/97 e s.m. e i.</w:t>
      </w:r>
    </w:p>
    <w:p w:rsidR="00890143" w:rsidRDefault="00890143" w:rsidP="00890143">
      <w:pPr>
        <w:rPr>
          <w:rFonts w:ascii="Arial" w:hAnsi="Arial" w:cs="Arial"/>
          <w:sz w:val="17"/>
          <w:szCs w:val="17"/>
        </w:rPr>
      </w:pPr>
    </w:p>
    <w:p w:rsidR="00890143" w:rsidRPr="004F14E4" w:rsidRDefault="00890143" w:rsidP="009678CF">
      <w:pPr>
        <w:rPr>
          <w:rFonts w:ascii="Arial" w:hAnsi="Arial" w:cs="Arial"/>
          <w:sz w:val="20"/>
          <w:szCs w:val="20"/>
        </w:rPr>
      </w:pPr>
      <w:r w:rsidRPr="004F14E4">
        <w:rPr>
          <w:rFonts w:ascii="Arial" w:hAnsi="Arial" w:cs="Arial"/>
          <w:b/>
          <w:sz w:val="20"/>
          <w:szCs w:val="20"/>
        </w:rPr>
        <w:t>TAB. D3 AMBITI DI COMPLETAMENTO</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225"/>
        <w:gridCol w:w="1356"/>
        <w:gridCol w:w="4029"/>
        <w:gridCol w:w="3400"/>
        <w:gridCol w:w="3260"/>
        <w:gridCol w:w="1150"/>
      </w:tblGrid>
      <w:tr w:rsidR="00890143" w:rsidRPr="00480806" w:rsidTr="00A20C29">
        <w:trPr>
          <w:trHeight w:val="548"/>
          <w:tblHeader/>
        </w:trPr>
        <w:tc>
          <w:tcPr>
            <w:tcW w:w="572" w:type="pct"/>
            <w:gridSpan w:val="2"/>
            <w:tcBorders>
              <w:left w:val="single" w:sz="4" w:space="0" w:color="auto"/>
              <w:bottom w:val="single" w:sz="4" w:space="0" w:color="auto"/>
              <w:right w:val="single" w:sz="4" w:space="0" w:color="auto"/>
            </w:tcBorders>
            <w:vAlign w:val="center"/>
          </w:tcPr>
          <w:p w:rsidR="00890143" w:rsidRPr="004F14E4" w:rsidRDefault="00890143" w:rsidP="009678CF">
            <w:pPr>
              <w:ind w:left="-98" w:right="-95"/>
              <w:jc w:val="center"/>
              <w:rPr>
                <w:rFonts w:ascii="Arial" w:hAnsi="Arial" w:cs="Arial"/>
                <w:b/>
                <w:sz w:val="16"/>
                <w:szCs w:val="16"/>
              </w:rPr>
            </w:pPr>
            <w:r w:rsidRPr="004F14E4">
              <w:rPr>
                <w:rFonts w:ascii="Arial" w:hAnsi="Arial" w:cs="Arial"/>
                <w:b/>
                <w:sz w:val="16"/>
                <w:szCs w:val="16"/>
              </w:rPr>
              <w:t xml:space="preserve">Tipologie di Ambiti e Distretti </w:t>
            </w:r>
          </w:p>
          <w:p w:rsidR="00890143" w:rsidRPr="004F14E4" w:rsidRDefault="00890143" w:rsidP="009678CF">
            <w:pPr>
              <w:ind w:left="-98" w:right="-95"/>
              <w:jc w:val="center"/>
              <w:rPr>
                <w:rFonts w:ascii="Arial" w:hAnsi="Arial" w:cs="Arial"/>
                <w:b/>
                <w:sz w:val="16"/>
                <w:szCs w:val="16"/>
              </w:rPr>
            </w:pPr>
            <w:r w:rsidRPr="004F14E4">
              <w:rPr>
                <w:rFonts w:ascii="Arial" w:hAnsi="Arial" w:cs="Arial"/>
                <w:b/>
                <w:sz w:val="16"/>
                <w:szCs w:val="16"/>
              </w:rPr>
              <w:t>(art. 4 Regolamento)</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ind w:left="-67" w:right="-81"/>
              <w:jc w:val="center"/>
              <w:rPr>
                <w:rFonts w:ascii="Arial" w:hAnsi="Arial" w:cs="Arial"/>
                <w:sz w:val="16"/>
                <w:szCs w:val="16"/>
              </w:rPr>
            </w:pPr>
            <w:r w:rsidRPr="004F14E4">
              <w:rPr>
                <w:rFonts w:ascii="Arial" w:hAnsi="Arial" w:cs="Arial"/>
                <w:b/>
                <w:sz w:val="16"/>
                <w:szCs w:val="16"/>
              </w:rPr>
              <w:t>A) aree ed edifici per l’istruzione</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jc w:val="center"/>
              <w:rPr>
                <w:rFonts w:ascii="Arial" w:hAnsi="Arial" w:cs="Arial"/>
                <w:sz w:val="16"/>
                <w:szCs w:val="16"/>
              </w:rPr>
            </w:pPr>
            <w:r w:rsidRPr="004F14E4">
              <w:rPr>
                <w:rFonts w:ascii="Arial" w:hAnsi="Arial" w:cs="Arial"/>
                <w:b/>
                <w:sz w:val="16"/>
                <w:szCs w:val="16"/>
              </w:rPr>
              <w:t>B) aree ed attrezzature di interesse comune</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ind w:left="-50" w:right="-73"/>
              <w:jc w:val="center"/>
              <w:rPr>
                <w:rFonts w:ascii="Arial" w:hAnsi="Arial" w:cs="Arial"/>
                <w:sz w:val="16"/>
                <w:szCs w:val="16"/>
              </w:rPr>
            </w:pPr>
            <w:r w:rsidRPr="004F14E4">
              <w:rPr>
                <w:rFonts w:ascii="Arial" w:hAnsi="Arial" w:cs="Arial"/>
                <w:b/>
                <w:sz w:val="16"/>
                <w:szCs w:val="16"/>
              </w:rPr>
              <w:t>C) aree per fruizione ludica ricreativa e sportiva</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jc w:val="center"/>
              <w:rPr>
                <w:rFonts w:ascii="Arial" w:hAnsi="Arial" w:cs="Arial"/>
                <w:sz w:val="16"/>
                <w:szCs w:val="16"/>
              </w:rPr>
            </w:pPr>
            <w:r w:rsidRPr="004F14E4">
              <w:rPr>
                <w:rFonts w:ascii="Arial" w:hAnsi="Arial" w:cs="Arial"/>
                <w:b/>
                <w:sz w:val="16"/>
                <w:szCs w:val="16"/>
              </w:rPr>
              <w:t>D) infrastrutture per la mobilità ed i parcheggi</w:t>
            </w:r>
          </w:p>
        </w:tc>
        <w:tc>
          <w:tcPr>
            <w:tcW w:w="386" w:type="pct"/>
            <w:tcBorders>
              <w:top w:val="single" w:sz="4" w:space="0" w:color="auto"/>
              <w:left w:val="single" w:sz="4" w:space="0" w:color="auto"/>
              <w:bottom w:val="single" w:sz="4" w:space="0" w:color="auto"/>
              <w:right w:val="single" w:sz="4" w:space="0" w:color="auto"/>
            </w:tcBorders>
            <w:vAlign w:val="center"/>
          </w:tcPr>
          <w:p w:rsidR="00890143" w:rsidRPr="004F14E4" w:rsidRDefault="00890143" w:rsidP="009678CF">
            <w:pPr>
              <w:ind w:left="-88" w:right="-75"/>
              <w:jc w:val="center"/>
              <w:rPr>
                <w:rFonts w:ascii="Arial" w:hAnsi="Arial" w:cs="Arial"/>
                <w:b/>
                <w:sz w:val="16"/>
                <w:szCs w:val="16"/>
              </w:rPr>
            </w:pPr>
            <w:r w:rsidRPr="004F14E4">
              <w:rPr>
                <w:rFonts w:ascii="Arial" w:hAnsi="Arial" w:cs="Arial"/>
                <w:b/>
                <w:sz w:val="16"/>
                <w:szCs w:val="16"/>
              </w:rPr>
              <w:t>PREMIALITA’</w:t>
            </w:r>
          </w:p>
        </w:tc>
      </w:tr>
      <w:tr w:rsidR="009678CF" w:rsidRPr="00480806" w:rsidTr="00A20C29">
        <w:trPr>
          <w:cantSplit/>
          <w:trHeight w:val="2984"/>
        </w:trPr>
        <w:tc>
          <w:tcPr>
            <w:tcW w:w="161" w:type="pct"/>
            <w:tcBorders>
              <w:top w:val="single" w:sz="4" w:space="0" w:color="auto"/>
              <w:left w:val="single" w:sz="4" w:space="0" w:color="auto"/>
              <w:right w:val="single" w:sz="4" w:space="0" w:color="auto"/>
            </w:tcBorders>
            <w:shd w:val="clear" w:color="auto" w:fill="auto"/>
            <w:textDirection w:val="btLr"/>
            <w:vAlign w:val="center"/>
          </w:tcPr>
          <w:p w:rsidR="00890143" w:rsidRPr="00395871" w:rsidRDefault="00395871" w:rsidP="009678CF">
            <w:pPr>
              <w:ind w:left="-80" w:right="-93"/>
              <w:jc w:val="center"/>
              <w:rPr>
                <w:rFonts w:ascii="Arial" w:hAnsi="Arial" w:cs="Arial"/>
                <w:b/>
                <w:sz w:val="16"/>
                <w:szCs w:val="16"/>
              </w:rPr>
            </w:pPr>
            <w:r w:rsidRPr="00395871">
              <w:rPr>
                <w:rFonts w:ascii="Arial" w:hAnsi="Arial" w:cs="Arial"/>
                <w:b/>
                <w:sz w:val="16"/>
                <w:szCs w:val="16"/>
              </w:rPr>
              <w:t>COMUNI COSTIERI</w:t>
            </w:r>
          </w:p>
          <w:p w:rsidR="00395871" w:rsidRDefault="00395871" w:rsidP="009678CF">
            <w:pPr>
              <w:ind w:left="-80" w:right="-93"/>
              <w:jc w:val="center"/>
              <w:rPr>
                <w:rFonts w:ascii="Arial" w:eastAsia="Calibri" w:hAnsi="Arial" w:cs="Arial"/>
                <w:b/>
                <w:sz w:val="16"/>
                <w:szCs w:val="16"/>
              </w:rPr>
            </w:pPr>
            <w:r w:rsidRPr="00395871">
              <w:rPr>
                <w:rFonts w:ascii="Arial" w:eastAsia="Calibri" w:hAnsi="Arial" w:cs="Arial"/>
                <w:b/>
                <w:sz w:val="16"/>
                <w:szCs w:val="16"/>
              </w:rPr>
              <w:t xml:space="preserve">DA 18 MQ/UCU </w:t>
            </w:r>
            <w:r>
              <w:rPr>
                <w:rFonts w:ascii="Arial" w:eastAsia="Calibri" w:hAnsi="Arial" w:cs="Arial"/>
                <w:b/>
                <w:sz w:val="16"/>
                <w:szCs w:val="16"/>
              </w:rPr>
              <w:t xml:space="preserve"> </w:t>
            </w:r>
          </w:p>
          <w:p w:rsidR="00890143" w:rsidRPr="006343A1" w:rsidRDefault="00395871" w:rsidP="009678CF">
            <w:pPr>
              <w:ind w:left="-80" w:right="-93"/>
              <w:jc w:val="center"/>
              <w:rPr>
                <w:rFonts w:ascii="Arial" w:hAnsi="Arial" w:cs="Arial"/>
                <w:b/>
                <w:sz w:val="20"/>
                <w:szCs w:val="20"/>
              </w:rPr>
            </w:pPr>
            <w:r w:rsidRPr="00395871">
              <w:rPr>
                <w:rFonts w:ascii="Arial" w:eastAsia="Calibri" w:hAnsi="Arial" w:cs="Arial"/>
                <w:b/>
                <w:sz w:val="16"/>
                <w:szCs w:val="16"/>
              </w:rPr>
              <w:t>(DA ELEVARE A 24 MQ/UCU)</w:t>
            </w:r>
          </w:p>
        </w:tc>
        <w:tc>
          <w:tcPr>
            <w:tcW w:w="411" w:type="pct"/>
            <w:tcBorders>
              <w:top w:val="single" w:sz="4" w:space="0" w:color="auto"/>
              <w:left w:val="single" w:sz="4" w:space="0" w:color="auto"/>
              <w:right w:val="single" w:sz="4" w:space="0" w:color="auto"/>
            </w:tcBorders>
            <w:shd w:val="clear" w:color="auto" w:fill="auto"/>
            <w:vAlign w:val="center"/>
          </w:tcPr>
          <w:p w:rsidR="00890143" w:rsidRPr="004F14E4" w:rsidRDefault="00890143" w:rsidP="009678CF">
            <w:pPr>
              <w:ind w:left="-80" w:right="-93"/>
              <w:jc w:val="center"/>
              <w:rPr>
                <w:rFonts w:ascii="Arial" w:hAnsi="Arial" w:cs="Arial"/>
                <w:sz w:val="16"/>
                <w:szCs w:val="16"/>
              </w:rPr>
            </w:pPr>
            <w:r w:rsidRPr="004F14E4">
              <w:rPr>
                <w:rFonts w:ascii="Arial" w:hAnsi="Arial" w:cs="Arial"/>
                <w:sz w:val="16"/>
                <w:szCs w:val="16"/>
              </w:rPr>
              <w:t>Ambiti di completamento</w:t>
            </w:r>
          </w:p>
        </w:tc>
        <w:tc>
          <w:tcPr>
            <w:tcW w:w="455" w:type="pct"/>
            <w:vMerge w:val="restart"/>
            <w:tcBorders>
              <w:top w:val="single" w:sz="4" w:space="0" w:color="auto"/>
              <w:left w:val="single" w:sz="4" w:space="0" w:color="auto"/>
              <w:right w:val="single" w:sz="4" w:space="0" w:color="auto"/>
            </w:tcBorders>
            <w:shd w:val="clear" w:color="auto" w:fill="auto"/>
            <w:vAlign w:val="center"/>
          </w:tcPr>
          <w:p w:rsidR="00890143" w:rsidRPr="00480806" w:rsidRDefault="00890143" w:rsidP="009678CF">
            <w:pPr>
              <w:ind w:left="-67" w:right="-46"/>
              <w:jc w:val="both"/>
              <w:rPr>
                <w:rFonts w:ascii="Arial" w:hAnsi="Arial" w:cs="Arial"/>
                <w:sz w:val="16"/>
                <w:szCs w:val="16"/>
              </w:rPr>
            </w:pPr>
            <w:r w:rsidRPr="00480806">
              <w:rPr>
                <w:rFonts w:ascii="Arial" w:hAnsi="Arial" w:cs="Arial"/>
                <w:sz w:val="16"/>
                <w:szCs w:val="16"/>
              </w:rPr>
              <w:t>Superfici da reperire in funzione della popolazione in età scolare o agli specifici fabbisogni per l’Istruzione superiore.</w:t>
            </w:r>
          </w:p>
          <w:p w:rsidR="00890143" w:rsidRPr="00480806" w:rsidRDefault="00890143" w:rsidP="009678CF">
            <w:pPr>
              <w:ind w:left="-67" w:right="-46"/>
              <w:jc w:val="both"/>
              <w:rPr>
                <w:rFonts w:ascii="Arial" w:hAnsi="Arial" w:cs="Arial"/>
                <w:sz w:val="16"/>
                <w:szCs w:val="16"/>
              </w:rPr>
            </w:pPr>
            <w:r w:rsidRPr="00480806">
              <w:rPr>
                <w:rFonts w:ascii="Arial" w:hAnsi="Arial" w:cs="Arial"/>
                <w:sz w:val="16"/>
                <w:szCs w:val="16"/>
              </w:rPr>
              <w:t xml:space="preserve">La superficie necessaria al soddisfacimento di tale fabbisogno (a scomputo parziale della tipologia B) può </w:t>
            </w:r>
            <w:r w:rsidRPr="00480806">
              <w:rPr>
                <w:rFonts w:ascii="Arial" w:hAnsi="Arial" w:cs="Arial"/>
                <w:sz w:val="16"/>
                <w:szCs w:val="16"/>
              </w:rPr>
              <w:lastRenderedPageBreak/>
              <w:t>essere reperita in aree contigue e/o i</w:t>
            </w:r>
            <w:r>
              <w:rPr>
                <w:rFonts w:ascii="Arial" w:hAnsi="Arial" w:cs="Arial"/>
                <w:sz w:val="16"/>
                <w:szCs w:val="16"/>
              </w:rPr>
              <w:t>n condivisione tra più Comuni (*</w:t>
            </w:r>
            <w:r w:rsidRPr="00480806">
              <w:rPr>
                <w:rFonts w:ascii="Arial" w:hAnsi="Arial" w:cs="Arial"/>
                <w:sz w:val="16"/>
                <w:szCs w:val="16"/>
              </w:rPr>
              <w:t>) purché collegata funzionalmente e commisurata al fabbisogno complessivo</w:t>
            </w:r>
          </w:p>
        </w:tc>
        <w:tc>
          <w:tcPr>
            <w:tcW w:w="1352" w:type="pct"/>
            <w:tcBorders>
              <w:top w:val="single" w:sz="4" w:space="0" w:color="auto"/>
              <w:left w:val="single" w:sz="4" w:space="0" w:color="auto"/>
              <w:right w:val="single" w:sz="4" w:space="0" w:color="auto"/>
            </w:tcBorders>
            <w:shd w:val="clear" w:color="auto" w:fill="auto"/>
            <w:vAlign w:val="center"/>
          </w:tcPr>
          <w:p w:rsidR="00890143" w:rsidRPr="001648C5" w:rsidRDefault="00890143" w:rsidP="009678CF">
            <w:pPr>
              <w:ind w:left="-67" w:right="-46"/>
              <w:jc w:val="both"/>
              <w:rPr>
                <w:rFonts w:ascii="Arial" w:hAnsi="Arial" w:cs="Arial"/>
                <w:sz w:val="17"/>
                <w:szCs w:val="17"/>
              </w:rPr>
            </w:pPr>
            <w:r w:rsidRPr="001648C5">
              <w:rPr>
                <w:rFonts w:ascii="Arial" w:eastAsia="Calibri" w:hAnsi="Arial" w:cs="Arial"/>
                <w:sz w:val="16"/>
                <w:szCs w:val="16"/>
              </w:rPr>
              <w:lastRenderedPageBreak/>
              <w:t xml:space="preserve">La superficie di riferimento è fissata a 6,50 mq/U.C.U. (eventualmente comprensiva di quote di dotazione A), </w:t>
            </w:r>
            <w:r w:rsidRPr="001648C5">
              <w:rPr>
                <w:rFonts w:ascii="Arial" w:hAnsi="Arial" w:cs="Arial"/>
                <w:sz w:val="16"/>
                <w:szCs w:val="16"/>
              </w:rPr>
              <w:t>reperibile anche in aree contigue, preferibilmente ai margini dell’area storica, purché funzionalmente collegata e commisurata al fabbisogno complessivo</w:t>
            </w:r>
            <w:r>
              <w:rPr>
                <w:rFonts w:ascii="Arial" w:hAnsi="Arial" w:cs="Arial"/>
                <w:sz w:val="16"/>
                <w:szCs w:val="16"/>
              </w:rPr>
              <w:t xml:space="preserve"> e ad esclusione dei servizi di livello elementare di cui all’ art. 5 comma 2 lett. a) del presente Regolamento e ad esclusione dei servizi di livello elementare di cui all’ art. 5 c. 2 lett. a) del presente Regolamento</w:t>
            </w:r>
            <w:r w:rsidRPr="001648C5">
              <w:rPr>
                <w:rFonts w:ascii="Arial" w:hAnsi="Arial" w:cs="Arial"/>
                <w:sz w:val="16"/>
                <w:szCs w:val="16"/>
              </w:rPr>
              <w:t xml:space="preserve">.  </w:t>
            </w:r>
            <w:r w:rsidRPr="001648C5">
              <w:rPr>
                <w:rFonts w:ascii="Arial" w:eastAsia="Calibri" w:hAnsi="Arial" w:cs="Arial"/>
                <w:sz w:val="16"/>
                <w:szCs w:val="16"/>
              </w:rPr>
              <w:t>Il complesso delle funzioni B) non dovrebbe comunque essere &lt; di 5,00 mq/U.C.U.</w:t>
            </w:r>
          </w:p>
          <w:p w:rsidR="00890143" w:rsidRPr="001648C5" w:rsidRDefault="00890143" w:rsidP="009678CF">
            <w:pPr>
              <w:ind w:left="-67" w:right="-46"/>
              <w:jc w:val="both"/>
              <w:rPr>
                <w:rFonts w:ascii="Arial" w:hAnsi="Arial" w:cs="Arial"/>
                <w:sz w:val="16"/>
                <w:szCs w:val="16"/>
              </w:rPr>
            </w:pPr>
            <w:r w:rsidRPr="001648C5">
              <w:rPr>
                <w:rFonts w:ascii="Arial" w:hAnsi="Arial" w:cs="Arial"/>
                <w:sz w:val="16"/>
                <w:szCs w:val="16"/>
              </w:rPr>
              <w:t xml:space="preserve">Valori </w:t>
            </w:r>
            <w:r>
              <w:rPr>
                <w:rFonts w:ascii="Arial" w:hAnsi="Arial" w:cs="Arial"/>
                <w:sz w:val="16"/>
                <w:szCs w:val="16"/>
              </w:rPr>
              <w:t>da elevare</w:t>
            </w:r>
            <w:r w:rsidRPr="001648C5">
              <w:rPr>
                <w:rFonts w:ascii="Arial" w:hAnsi="Arial" w:cs="Arial"/>
                <w:sz w:val="16"/>
                <w:szCs w:val="16"/>
              </w:rPr>
              <w:t xml:space="preserve"> fino al raggiungimento di 24 mq/U</w:t>
            </w:r>
            <w:r>
              <w:rPr>
                <w:rFonts w:ascii="Arial" w:hAnsi="Arial" w:cs="Arial"/>
                <w:sz w:val="16"/>
                <w:szCs w:val="16"/>
              </w:rPr>
              <w:t>.</w:t>
            </w:r>
            <w:r w:rsidRPr="001648C5">
              <w:rPr>
                <w:rFonts w:ascii="Arial" w:hAnsi="Arial" w:cs="Arial"/>
                <w:sz w:val="16"/>
                <w:szCs w:val="16"/>
              </w:rPr>
              <w:t>C</w:t>
            </w:r>
            <w:r>
              <w:rPr>
                <w:rFonts w:ascii="Arial" w:hAnsi="Arial" w:cs="Arial"/>
                <w:sz w:val="16"/>
                <w:szCs w:val="16"/>
              </w:rPr>
              <w:t>.</w:t>
            </w:r>
            <w:r w:rsidRPr="001648C5">
              <w:rPr>
                <w:rFonts w:ascii="Arial" w:hAnsi="Arial" w:cs="Arial"/>
                <w:sz w:val="16"/>
                <w:szCs w:val="16"/>
              </w:rPr>
              <w:t>U</w:t>
            </w:r>
            <w:r>
              <w:rPr>
                <w:rFonts w:ascii="Arial" w:hAnsi="Arial" w:cs="Arial"/>
                <w:sz w:val="16"/>
                <w:szCs w:val="16"/>
              </w:rPr>
              <w:t>.</w:t>
            </w:r>
            <w:r w:rsidRPr="001648C5">
              <w:rPr>
                <w:rFonts w:ascii="Arial" w:hAnsi="Arial" w:cs="Arial"/>
                <w:sz w:val="16"/>
                <w:szCs w:val="16"/>
              </w:rPr>
              <w:t xml:space="preserve"> complessivi, ai sensi dell’art. 34, c</w:t>
            </w:r>
            <w:r>
              <w:rPr>
                <w:rFonts w:ascii="Arial" w:hAnsi="Arial" w:cs="Arial"/>
                <w:sz w:val="16"/>
                <w:szCs w:val="16"/>
              </w:rPr>
              <w:t>.</w:t>
            </w:r>
            <w:r w:rsidRPr="001648C5">
              <w:rPr>
                <w:rFonts w:ascii="Arial" w:hAnsi="Arial" w:cs="Arial"/>
                <w:sz w:val="16"/>
                <w:szCs w:val="16"/>
              </w:rPr>
              <w:t xml:space="preserve"> 4 lett. c), della</w:t>
            </w:r>
            <w:r>
              <w:rPr>
                <w:rFonts w:ascii="Arial" w:eastAsia="Calibri" w:hAnsi="Arial" w:cs="Arial"/>
                <w:sz w:val="16"/>
                <w:szCs w:val="16"/>
              </w:rPr>
              <w:t xml:space="preserve"> l.r. 36/97 e s.m. e i., </w:t>
            </w:r>
            <w:r w:rsidRPr="001648C5">
              <w:rPr>
                <w:rFonts w:ascii="Arial" w:hAnsi="Arial" w:cs="Arial"/>
                <w:sz w:val="16"/>
                <w:szCs w:val="16"/>
              </w:rPr>
              <w:t>qualora l’U</w:t>
            </w:r>
            <w:r>
              <w:rPr>
                <w:rFonts w:ascii="Arial" w:hAnsi="Arial" w:cs="Arial"/>
                <w:sz w:val="16"/>
                <w:szCs w:val="16"/>
              </w:rPr>
              <w:t>.</w:t>
            </w:r>
            <w:r w:rsidRPr="001648C5">
              <w:rPr>
                <w:rFonts w:ascii="Arial" w:hAnsi="Arial" w:cs="Arial"/>
                <w:sz w:val="16"/>
                <w:szCs w:val="16"/>
              </w:rPr>
              <w:t>C</w:t>
            </w:r>
            <w:r>
              <w:rPr>
                <w:rFonts w:ascii="Arial" w:hAnsi="Arial" w:cs="Arial"/>
                <w:sz w:val="16"/>
                <w:szCs w:val="16"/>
              </w:rPr>
              <w:t>.</w:t>
            </w:r>
            <w:r w:rsidRPr="001648C5">
              <w:rPr>
                <w:rFonts w:ascii="Arial" w:hAnsi="Arial" w:cs="Arial"/>
                <w:sz w:val="16"/>
                <w:szCs w:val="16"/>
              </w:rPr>
              <w:t>U</w:t>
            </w:r>
            <w:r>
              <w:rPr>
                <w:rFonts w:ascii="Arial" w:hAnsi="Arial" w:cs="Arial"/>
                <w:sz w:val="16"/>
                <w:szCs w:val="16"/>
              </w:rPr>
              <w:t>.</w:t>
            </w:r>
            <w:r w:rsidRPr="001648C5">
              <w:rPr>
                <w:rFonts w:ascii="Arial" w:hAnsi="Arial" w:cs="Arial"/>
                <w:sz w:val="16"/>
                <w:szCs w:val="16"/>
              </w:rPr>
              <w:t xml:space="preserve"> dell’ambito venisse elevato oltre il 10% di quello preesistente</w:t>
            </w:r>
          </w:p>
          <w:p w:rsidR="00890143" w:rsidRPr="001648C5" w:rsidRDefault="00890143" w:rsidP="009678CF">
            <w:pPr>
              <w:ind w:left="-67" w:right="-46"/>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1" w:type="pct"/>
            <w:tcBorders>
              <w:top w:val="single" w:sz="4" w:space="0" w:color="auto"/>
              <w:left w:val="single" w:sz="4" w:space="0" w:color="auto"/>
              <w:right w:val="single" w:sz="4" w:space="0" w:color="auto"/>
            </w:tcBorders>
            <w:shd w:val="clear" w:color="auto" w:fill="auto"/>
            <w:vAlign w:val="center"/>
          </w:tcPr>
          <w:p w:rsidR="00890143" w:rsidRDefault="00890143" w:rsidP="009678CF">
            <w:pPr>
              <w:ind w:left="-50" w:right="-73"/>
              <w:jc w:val="both"/>
              <w:rPr>
                <w:rFonts w:ascii="Arial" w:hAnsi="Arial" w:cs="Arial"/>
                <w:sz w:val="17"/>
                <w:szCs w:val="17"/>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9,00 mq/U.C.U</w:t>
            </w:r>
            <w:r>
              <w:rPr>
                <w:rFonts w:ascii="Arial" w:hAnsi="Arial" w:cs="Arial"/>
                <w:sz w:val="16"/>
                <w:szCs w:val="16"/>
              </w:rPr>
              <w:t>,</w:t>
            </w:r>
            <w:r w:rsidRPr="00480806">
              <w:rPr>
                <w:rFonts w:ascii="Arial" w:hAnsi="Arial" w:cs="Arial"/>
                <w:sz w:val="16"/>
                <w:szCs w:val="16"/>
              </w:rPr>
              <w:t>.</w:t>
            </w:r>
            <w:r w:rsidRPr="00480806">
              <w:rPr>
                <w:rFonts w:ascii="Arial" w:eastAsia="Calibri" w:hAnsi="Arial" w:cs="Arial"/>
                <w:sz w:val="16"/>
                <w:szCs w:val="16"/>
              </w:rPr>
              <w:t xml:space="preserve"> (eventualmente comprensivo di quote di dotazione D),</w:t>
            </w:r>
            <w:r w:rsidRPr="00480806">
              <w:rPr>
                <w:rFonts w:ascii="Arial" w:hAnsi="Arial" w:cs="Arial"/>
                <w:sz w:val="16"/>
                <w:szCs w:val="16"/>
              </w:rPr>
              <w:t xml:space="preserve"> reperibile anche in aree contigue o in condivis</w:t>
            </w:r>
            <w:r>
              <w:rPr>
                <w:rFonts w:ascii="Arial" w:hAnsi="Arial" w:cs="Arial"/>
                <w:sz w:val="16"/>
                <w:szCs w:val="16"/>
              </w:rPr>
              <w:t>ione tra più Comuni limitrofi (*</w:t>
            </w:r>
            <w:r w:rsidRPr="00480806">
              <w:rPr>
                <w:rFonts w:ascii="Arial" w:hAnsi="Arial" w:cs="Arial"/>
                <w:sz w:val="16"/>
                <w:szCs w:val="16"/>
              </w:rPr>
              <w:t>) purché funzionalmente collegata e commisurata al fabbisogno complessivo</w:t>
            </w:r>
            <w:r>
              <w:rPr>
                <w:rFonts w:ascii="Arial" w:hAnsi="Arial" w:cs="Arial"/>
                <w:sz w:val="16"/>
                <w:szCs w:val="16"/>
              </w:rPr>
              <w:t xml:space="preserve"> e ad esclusione dei servizi di livello elementare di cui all’ art. 5 c. 2 lett. a) del presente Regolamento</w:t>
            </w:r>
            <w:r w:rsidRPr="00480806">
              <w:rPr>
                <w:rFonts w:ascii="Arial" w:hAnsi="Arial" w:cs="Arial"/>
                <w:sz w:val="16"/>
                <w:szCs w:val="16"/>
              </w:rPr>
              <w:t>.</w:t>
            </w:r>
          </w:p>
          <w:p w:rsidR="00890143" w:rsidRPr="00B25C4A" w:rsidRDefault="00890143" w:rsidP="009678CF">
            <w:pPr>
              <w:ind w:left="-50" w:right="-73"/>
              <w:jc w:val="both"/>
              <w:rPr>
                <w:rFonts w:ascii="Arial" w:hAnsi="Arial" w:cs="Arial"/>
                <w:sz w:val="16"/>
                <w:szCs w:val="16"/>
              </w:rPr>
            </w:pPr>
            <w:r w:rsidRPr="00B25C4A">
              <w:rPr>
                <w:rFonts w:ascii="Arial" w:hAnsi="Arial" w:cs="Arial"/>
                <w:sz w:val="16"/>
                <w:szCs w:val="16"/>
              </w:rPr>
              <w:t xml:space="preserve">Valori </w:t>
            </w:r>
            <w:r w:rsidRPr="003977F9">
              <w:rPr>
                <w:rFonts w:ascii="Arial" w:hAnsi="Arial" w:cs="Arial"/>
                <w:sz w:val="16"/>
                <w:szCs w:val="16"/>
              </w:rPr>
              <w:t>da elevare</w:t>
            </w:r>
            <w:r w:rsidRPr="00B25C4A">
              <w:rPr>
                <w:rFonts w:ascii="Arial" w:hAnsi="Arial" w:cs="Arial"/>
                <w:sz w:val="16"/>
                <w:szCs w:val="16"/>
              </w:rPr>
              <w:t xml:space="preserve"> fino al raggiungimento di 24 mq/UCU complessivi, ai sensi dell’art. 34, c</w:t>
            </w:r>
            <w:r>
              <w:rPr>
                <w:rFonts w:ascii="Arial" w:hAnsi="Arial" w:cs="Arial"/>
                <w:sz w:val="16"/>
                <w:szCs w:val="16"/>
              </w:rPr>
              <w:t>.</w:t>
            </w:r>
            <w:r w:rsidRPr="00B25C4A">
              <w:rPr>
                <w:rFonts w:ascii="Arial" w:hAnsi="Arial" w:cs="Arial"/>
                <w:sz w:val="16"/>
                <w:szCs w:val="16"/>
              </w:rPr>
              <w:t xml:space="preserve"> 4 lett. c), della </w:t>
            </w:r>
            <w:r>
              <w:rPr>
                <w:rFonts w:ascii="Arial" w:eastAsia="Calibri" w:hAnsi="Arial" w:cs="Arial"/>
                <w:sz w:val="16"/>
                <w:szCs w:val="16"/>
              </w:rPr>
              <w:t xml:space="preserve">l.r. 36/97 e s.m. e i., </w:t>
            </w:r>
            <w:r w:rsidRPr="00B25C4A">
              <w:rPr>
                <w:rFonts w:ascii="Arial" w:hAnsi="Arial" w:cs="Arial"/>
                <w:sz w:val="16"/>
                <w:szCs w:val="16"/>
              </w:rPr>
              <w:t>qualora l’UCU dell’ambito venisse elevato oltre il 10% di quello preesistente</w:t>
            </w:r>
          </w:p>
          <w:p w:rsidR="00890143" w:rsidRPr="00480806" w:rsidRDefault="00890143" w:rsidP="009678CF">
            <w:pPr>
              <w:ind w:left="-50" w:right="-73"/>
              <w:jc w:val="both"/>
              <w:rPr>
                <w:rFonts w:ascii="Arial" w:hAnsi="Arial" w:cs="Arial"/>
                <w:sz w:val="16"/>
                <w:szCs w:val="16"/>
              </w:rPr>
            </w:pPr>
          </w:p>
        </w:tc>
        <w:tc>
          <w:tcPr>
            <w:tcW w:w="1094" w:type="pct"/>
            <w:tcBorders>
              <w:top w:val="single" w:sz="4" w:space="0" w:color="auto"/>
              <w:left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2,50 mq/U.C.U.</w:t>
            </w:r>
            <w:r w:rsidRPr="00480806">
              <w:rPr>
                <w:rFonts w:ascii="Arial" w:eastAsia="Calibri" w:hAnsi="Arial" w:cs="Arial"/>
                <w:sz w:val="16"/>
                <w:szCs w:val="16"/>
              </w:rPr>
              <w:t xml:space="preserve"> </w:t>
            </w:r>
            <w:r w:rsidRPr="00480806">
              <w:rPr>
                <w:rFonts w:ascii="Arial" w:hAnsi="Arial" w:cs="Arial"/>
                <w:sz w:val="16"/>
                <w:szCs w:val="16"/>
              </w:rPr>
              <w:t xml:space="preserve">da reperire riguardo ai fabbisogni della popolazione residente e delle quote di visitatori, anche in aree contigue o in condivisione tra più Comuni limitrofi purché funzionalmente collegate e </w:t>
            </w:r>
            <w:r>
              <w:rPr>
                <w:rFonts w:ascii="Arial" w:hAnsi="Arial" w:cs="Arial"/>
                <w:sz w:val="16"/>
                <w:szCs w:val="16"/>
              </w:rPr>
              <w:t>com</w:t>
            </w:r>
            <w:r w:rsidRPr="00480806">
              <w:rPr>
                <w:rFonts w:ascii="Arial" w:hAnsi="Arial" w:cs="Arial"/>
                <w:sz w:val="16"/>
                <w:szCs w:val="16"/>
              </w:rPr>
              <w:t>misurate al fabbisogno complessivo</w:t>
            </w:r>
            <w:r>
              <w:rPr>
                <w:rFonts w:ascii="Arial" w:hAnsi="Arial" w:cs="Arial"/>
                <w:sz w:val="16"/>
                <w:szCs w:val="16"/>
              </w:rPr>
              <w:t xml:space="preserve"> e ad esclusione dei servizi di livello elementare di cui all’ art. 5 c. 2 lett. a) del presente Regolamento.</w:t>
            </w:r>
          </w:p>
          <w:p w:rsidR="00890143" w:rsidRDefault="00890143" w:rsidP="009678CF">
            <w:pPr>
              <w:ind w:left="-45" w:right="-75"/>
              <w:jc w:val="both"/>
              <w:rPr>
                <w:rFonts w:ascii="Arial" w:hAnsi="Arial" w:cs="Arial"/>
                <w:sz w:val="16"/>
                <w:szCs w:val="16"/>
              </w:rPr>
            </w:pPr>
            <w:r w:rsidRPr="00F52D80">
              <w:rPr>
                <w:rFonts w:ascii="Arial" w:hAnsi="Arial" w:cs="Arial"/>
                <w:sz w:val="16"/>
                <w:szCs w:val="16"/>
              </w:rPr>
              <w:t xml:space="preserve">Valori </w:t>
            </w:r>
            <w:r w:rsidRPr="003977F9">
              <w:rPr>
                <w:rFonts w:ascii="Arial" w:hAnsi="Arial" w:cs="Arial"/>
                <w:sz w:val="16"/>
                <w:szCs w:val="16"/>
              </w:rPr>
              <w:t xml:space="preserve">da elevare </w:t>
            </w:r>
            <w:r w:rsidRPr="00F52D80">
              <w:rPr>
                <w:rFonts w:ascii="Arial" w:hAnsi="Arial" w:cs="Arial"/>
                <w:sz w:val="16"/>
                <w:szCs w:val="16"/>
              </w:rPr>
              <w:t>i fino al raggiungimento di 24 mq/UCU complessivi, ai sensi dell’art. 34, c</w:t>
            </w:r>
            <w:r>
              <w:rPr>
                <w:rFonts w:ascii="Arial" w:hAnsi="Arial" w:cs="Arial"/>
                <w:sz w:val="16"/>
                <w:szCs w:val="16"/>
              </w:rPr>
              <w:t>.</w:t>
            </w:r>
            <w:r w:rsidRPr="00F52D80">
              <w:rPr>
                <w:rFonts w:ascii="Arial" w:hAnsi="Arial" w:cs="Arial"/>
                <w:sz w:val="16"/>
                <w:szCs w:val="16"/>
              </w:rPr>
              <w:t xml:space="preserve"> 4 lett. c), della</w:t>
            </w:r>
            <w:r>
              <w:rPr>
                <w:rFonts w:ascii="Arial" w:eastAsia="Calibri" w:hAnsi="Arial" w:cs="Arial"/>
                <w:sz w:val="16"/>
                <w:szCs w:val="16"/>
              </w:rPr>
              <w:t xml:space="preserve"> l.r. 36/97 e s.m. e i.</w:t>
            </w:r>
            <w:r w:rsidRPr="00F52D80">
              <w:rPr>
                <w:rFonts w:ascii="Arial" w:hAnsi="Arial" w:cs="Arial"/>
                <w:sz w:val="16"/>
                <w:szCs w:val="16"/>
              </w:rPr>
              <w:t xml:space="preserve"> qualora l’UCU dell’ambito venisse elevato oltre il 10% di quello preesistente</w:t>
            </w:r>
          </w:p>
          <w:p w:rsidR="00890143" w:rsidRPr="00480806" w:rsidRDefault="00890143" w:rsidP="009678CF">
            <w:pPr>
              <w:ind w:left="-45" w:right="-75"/>
              <w:jc w:val="both"/>
              <w:rPr>
                <w:rFonts w:ascii="Arial" w:hAnsi="Arial" w:cs="Arial"/>
                <w:sz w:val="16"/>
                <w:szCs w:val="16"/>
              </w:rPr>
            </w:pPr>
          </w:p>
        </w:tc>
        <w:tc>
          <w:tcPr>
            <w:tcW w:w="386" w:type="pct"/>
            <w:vMerge w:val="restart"/>
            <w:tcBorders>
              <w:top w:val="single" w:sz="4" w:space="0" w:color="auto"/>
              <w:left w:val="single" w:sz="4" w:space="0" w:color="auto"/>
              <w:right w:val="single" w:sz="4" w:space="0" w:color="auto"/>
            </w:tcBorders>
            <w:vAlign w:val="center"/>
          </w:tcPr>
          <w:p w:rsidR="00890143" w:rsidRPr="00480806" w:rsidRDefault="002B4C44" w:rsidP="009678CF">
            <w:pPr>
              <w:ind w:left="-45" w:right="-75"/>
              <w:jc w:val="both"/>
              <w:rPr>
                <w:rFonts w:ascii="Arial" w:hAnsi="Arial" w:cs="Arial"/>
                <w:sz w:val="16"/>
                <w:szCs w:val="16"/>
              </w:rPr>
            </w:pPr>
            <w:r>
              <w:rPr>
                <w:rFonts w:ascii="Arial" w:hAnsi="Arial" w:cs="Arial"/>
                <w:sz w:val="16"/>
                <w:szCs w:val="16"/>
              </w:rPr>
              <w:t>S</w:t>
            </w:r>
            <w:r w:rsidR="00890143" w:rsidRPr="00480806">
              <w:rPr>
                <w:rFonts w:ascii="Arial" w:hAnsi="Arial" w:cs="Arial"/>
                <w:sz w:val="16"/>
                <w:szCs w:val="16"/>
              </w:rPr>
              <w:t>ono co</w:t>
            </w:r>
            <w:r>
              <w:rPr>
                <w:rFonts w:ascii="Arial" w:hAnsi="Arial" w:cs="Arial"/>
                <w:sz w:val="16"/>
                <w:szCs w:val="16"/>
              </w:rPr>
              <w:t>ntabilizzabili in misura doppia le superficie riservate a:</w:t>
            </w:r>
          </w:p>
          <w:p w:rsidR="00890143" w:rsidRPr="00480806" w:rsidRDefault="00890143" w:rsidP="009678CF">
            <w:pPr>
              <w:pStyle w:val="Paragrafoelenco"/>
              <w:numPr>
                <w:ilvl w:val="0"/>
                <w:numId w:val="31"/>
              </w:numPr>
              <w:ind w:left="65" w:right="-75" w:hanging="112"/>
              <w:jc w:val="both"/>
              <w:rPr>
                <w:rFonts w:ascii="Arial" w:eastAsia="Calibri" w:hAnsi="Arial" w:cs="Arial"/>
                <w:sz w:val="16"/>
                <w:szCs w:val="16"/>
              </w:rPr>
            </w:pPr>
            <w:r w:rsidRPr="00480806">
              <w:rPr>
                <w:rFonts w:ascii="Arial" w:hAnsi="Arial" w:cs="Arial"/>
                <w:sz w:val="16"/>
                <w:szCs w:val="16"/>
              </w:rPr>
              <w:t>piazze, percorsi ciclo-pedonali, parcheggi,</w:t>
            </w:r>
            <w:r w:rsidR="002B4C44">
              <w:rPr>
                <w:rFonts w:ascii="Arial" w:hAnsi="Arial" w:cs="Arial"/>
                <w:sz w:val="16"/>
                <w:szCs w:val="16"/>
              </w:rPr>
              <w:t xml:space="preserve"> aree sportive all’aperto, ecc.,</w:t>
            </w:r>
            <w:r w:rsidRPr="00480806">
              <w:rPr>
                <w:rFonts w:ascii="Arial" w:hAnsi="Arial" w:cs="Arial"/>
                <w:sz w:val="16"/>
                <w:szCs w:val="16"/>
              </w:rPr>
              <w:t xml:space="preserve"> ove siano applicati </w:t>
            </w:r>
            <w:r w:rsidRPr="00480806">
              <w:rPr>
                <w:rFonts w:ascii="Arial" w:hAnsi="Arial" w:cs="Arial"/>
                <w:sz w:val="16"/>
                <w:szCs w:val="16"/>
              </w:rPr>
              <w:lastRenderedPageBreak/>
              <w:t>sistemi di drenaggio urbano sostenibile con realizzazione del 50% della permeabilità del suolo combinata a tecnologie per la raccolta e riutilizzo delle acque.</w:t>
            </w:r>
          </w:p>
          <w:p w:rsidR="00890143" w:rsidRPr="00480806" w:rsidRDefault="00890143" w:rsidP="009678CF">
            <w:pPr>
              <w:pStyle w:val="Paragrafoelenco"/>
              <w:numPr>
                <w:ilvl w:val="0"/>
                <w:numId w:val="31"/>
              </w:numPr>
              <w:ind w:left="65" w:right="-75" w:hanging="112"/>
              <w:jc w:val="both"/>
              <w:rPr>
                <w:rFonts w:ascii="Arial" w:hAnsi="Arial" w:cs="Arial"/>
                <w:sz w:val="16"/>
                <w:szCs w:val="16"/>
              </w:rPr>
            </w:pPr>
            <w:r w:rsidRPr="00480806">
              <w:rPr>
                <w:rFonts w:ascii="Arial" w:hAnsi="Arial" w:cs="Arial"/>
                <w:sz w:val="16"/>
                <w:szCs w:val="16"/>
              </w:rPr>
              <w:t>le superfici di edifici che abbiano conseguito la certificazione energetica A+ (casa passiva)</w:t>
            </w:r>
          </w:p>
        </w:tc>
      </w:tr>
      <w:tr w:rsidR="009678CF" w:rsidRPr="00480806" w:rsidTr="00A20C29">
        <w:trPr>
          <w:cantSplit/>
          <w:trHeight w:val="2278"/>
        </w:trPr>
        <w:tc>
          <w:tcPr>
            <w:tcW w:w="161" w:type="pct"/>
            <w:tcBorders>
              <w:top w:val="single" w:sz="4" w:space="0" w:color="auto"/>
              <w:left w:val="single" w:sz="4" w:space="0" w:color="auto"/>
              <w:right w:val="single" w:sz="4" w:space="0" w:color="auto"/>
            </w:tcBorders>
            <w:shd w:val="clear" w:color="auto" w:fill="auto"/>
            <w:textDirection w:val="btLr"/>
            <w:vAlign w:val="center"/>
          </w:tcPr>
          <w:p w:rsidR="00395871" w:rsidRDefault="00395871" w:rsidP="00395871">
            <w:pPr>
              <w:ind w:left="-80" w:right="-93"/>
              <w:jc w:val="center"/>
              <w:rPr>
                <w:rFonts w:ascii="Arial" w:hAnsi="Arial" w:cs="Arial"/>
                <w:b/>
                <w:sz w:val="16"/>
                <w:szCs w:val="16"/>
              </w:rPr>
            </w:pPr>
            <w:r>
              <w:rPr>
                <w:rFonts w:ascii="Arial" w:hAnsi="Arial" w:cs="Arial"/>
                <w:b/>
                <w:sz w:val="16"/>
                <w:szCs w:val="16"/>
              </w:rPr>
              <w:lastRenderedPageBreak/>
              <w:t>COMUNI DI RETROCOSTA</w:t>
            </w:r>
          </w:p>
          <w:p w:rsidR="00890143" w:rsidRPr="004F14E4" w:rsidRDefault="00890143" w:rsidP="00395871">
            <w:pPr>
              <w:ind w:left="-80" w:right="-93"/>
              <w:jc w:val="center"/>
              <w:rPr>
                <w:rFonts w:ascii="Arial" w:hAnsi="Arial" w:cs="Arial"/>
                <w:b/>
                <w:sz w:val="16"/>
                <w:szCs w:val="16"/>
              </w:rPr>
            </w:pPr>
            <w:r w:rsidRPr="004F14E4">
              <w:rPr>
                <w:rFonts w:ascii="Arial" w:hAnsi="Arial" w:cs="Arial"/>
                <w:b/>
                <w:sz w:val="16"/>
                <w:szCs w:val="16"/>
              </w:rPr>
              <w:t xml:space="preserve"> </w:t>
            </w:r>
            <w:r w:rsidRPr="004F14E4">
              <w:rPr>
                <w:rFonts w:ascii="Arial" w:eastAsia="Calibri" w:hAnsi="Arial" w:cs="Arial"/>
                <w:b/>
                <w:sz w:val="16"/>
                <w:szCs w:val="16"/>
              </w:rPr>
              <w:t xml:space="preserve">18 MQ/UCU </w:t>
            </w:r>
          </w:p>
        </w:tc>
        <w:tc>
          <w:tcPr>
            <w:tcW w:w="411" w:type="pct"/>
            <w:tcBorders>
              <w:top w:val="single" w:sz="4" w:space="0" w:color="auto"/>
              <w:left w:val="single" w:sz="4" w:space="0" w:color="auto"/>
              <w:right w:val="single" w:sz="4" w:space="0" w:color="auto"/>
            </w:tcBorders>
            <w:shd w:val="clear" w:color="auto" w:fill="auto"/>
            <w:vAlign w:val="center"/>
          </w:tcPr>
          <w:p w:rsidR="00890143" w:rsidRPr="004F14E4" w:rsidRDefault="00890143" w:rsidP="009678CF">
            <w:pPr>
              <w:ind w:left="-80" w:right="-93"/>
              <w:jc w:val="center"/>
              <w:rPr>
                <w:rFonts w:ascii="Arial" w:hAnsi="Arial" w:cs="Arial"/>
                <w:sz w:val="16"/>
                <w:szCs w:val="16"/>
              </w:rPr>
            </w:pPr>
            <w:r w:rsidRPr="004F14E4">
              <w:rPr>
                <w:rFonts w:ascii="Arial" w:hAnsi="Arial" w:cs="Arial"/>
                <w:sz w:val="16"/>
                <w:szCs w:val="16"/>
              </w:rPr>
              <w:t>Ambiti di completamento</w:t>
            </w:r>
          </w:p>
        </w:tc>
        <w:tc>
          <w:tcPr>
            <w:tcW w:w="455" w:type="pct"/>
            <w:vMerge/>
            <w:tcBorders>
              <w:left w:val="single" w:sz="4" w:space="0" w:color="auto"/>
              <w:right w:val="single" w:sz="4" w:space="0" w:color="auto"/>
            </w:tcBorders>
            <w:shd w:val="clear" w:color="auto" w:fill="auto"/>
            <w:vAlign w:val="center"/>
          </w:tcPr>
          <w:p w:rsidR="00890143" w:rsidRPr="00480806" w:rsidRDefault="00890143" w:rsidP="009678CF">
            <w:pPr>
              <w:ind w:left="-67" w:right="-81"/>
              <w:jc w:val="both"/>
              <w:rPr>
                <w:rFonts w:ascii="Arial" w:hAnsi="Arial" w:cs="Arial"/>
                <w:sz w:val="16"/>
                <w:szCs w:val="16"/>
                <w:highlight w:val="yellow"/>
              </w:rPr>
            </w:pPr>
          </w:p>
        </w:tc>
        <w:tc>
          <w:tcPr>
            <w:tcW w:w="1352" w:type="pct"/>
            <w:tcBorders>
              <w:top w:val="single" w:sz="4" w:space="0" w:color="auto"/>
              <w:left w:val="single" w:sz="4" w:space="0" w:color="auto"/>
              <w:right w:val="single" w:sz="4" w:space="0" w:color="auto"/>
            </w:tcBorders>
            <w:shd w:val="clear" w:color="auto" w:fill="auto"/>
            <w:vAlign w:val="center"/>
          </w:tcPr>
          <w:p w:rsidR="00890143" w:rsidRPr="001648C5" w:rsidRDefault="00890143" w:rsidP="009678CF">
            <w:pPr>
              <w:ind w:left="-67" w:right="-46"/>
              <w:jc w:val="both"/>
              <w:rPr>
                <w:rFonts w:ascii="Arial" w:eastAsia="Calibri" w:hAnsi="Arial" w:cs="Arial"/>
                <w:sz w:val="16"/>
                <w:szCs w:val="16"/>
              </w:rPr>
            </w:pPr>
            <w:r w:rsidRPr="001648C5">
              <w:rPr>
                <w:rFonts w:ascii="Arial" w:eastAsia="Calibri" w:hAnsi="Arial" w:cs="Arial"/>
                <w:sz w:val="16"/>
                <w:szCs w:val="16"/>
              </w:rPr>
              <w:t xml:space="preserve">La superficie di riferimento è fissata a 8,00 mq/U.C.U. (eventualmente comprensiva di quote di dotazione A), </w:t>
            </w:r>
            <w:r w:rsidRPr="001648C5">
              <w:rPr>
                <w:rFonts w:ascii="Arial" w:hAnsi="Arial" w:cs="Arial"/>
                <w:sz w:val="16"/>
                <w:szCs w:val="16"/>
              </w:rPr>
              <w:t>reperibile anche in aree contigue e/o in condivisione tra più Comuni (*) purché funzionalmente collegate e commisurate al fabbisogno complessivo</w:t>
            </w:r>
            <w:r>
              <w:rPr>
                <w:rFonts w:ascii="Arial" w:hAnsi="Arial" w:cs="Arial"/>
                <w:sz w:val="16"/>
                <w:szCs w:val="16"/>
              </w:rPr>
              <w:t xml:space="preserve"> e ad esclusione dei servizi di livello elementare di cui all’ art. 5 c. 2 lett. a) del presente Regolamento</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Il complesso delle funzioni B) non dovrebbe comunque essere &lt; di 6,50 mq/U.C.U.</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r>
              <w:rPr>
                <w:rFonts w:ascii="Arial" w:eastAsia="Calibri" w:hAnsi="Arial" w:cs="Arial"/>
                <w:sz w:val="16"/>
                <w:szCs w:val="16"/>
              </w:rPr>
              <w:t>.</w:t>
            </w:r>
          </w:p>
        </w:tc>
        <w:tc>
          <w:tcPr>
            <w:tcW w:w="1141" w:type="pct"/>
            <w:tcBorders>
              <w:top w:val="single" w:sz="4" w:space="0" w:color="auto"/>
              <w:left w:val="single" w:sz="4" w:space="0" w:color="auto"/>
              <w:right w:val="single" w:sz="4" w:space="0" w:color="auto"/>
            </w:tcBorders>
            <w:shd w:val="clear" w:color="auto" w:fill="auto"/>
            <w:vAlign w:val="center"/>
          </w:tcPr>
          <w:p w:rsidR="00890143" w:rsidRPr="00480806" w:rsidRDefault="00890143" w:rsidP="009678CF">
            <w:pPr>
              <w:ind w:right="-73"/>
              <w:jc w:val="both"/>
              <w:rPr>
                <w:rFonts w:ascii="Arial" w:hAnsi="Arial" w:cs="Arial"/>
                <w:sz w:val="16"/>
                <w:szCs w:val="16"/>
              </w:rPr>
            </w:pPr>
          </w:p>
          <w:p w:rsidR="00890143" w:rsidRPr="00480806" w:rsidRDefault="00890143" w:rsidP="009678CF">
            <w:pPr>
              <w:ind w:left="-50" w:right="-73"/>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7,50 mq/U.C.U.</w:t>
            </w:r>
            <w:r w:rsidRPr="00480806">
              <w:rPr>
                <w:rFonts w:ascii="Arial" w:eastAsia="Calibri" w:hAnsi="Arial" w:cs="Arial"/>
                <w:sz w:val="16"/>
                <w:szCs w:val="16"/>
              </w:rPr>
              <w:t>),</w:t>
            </w:r>
            <w:r w:rsidRPr="00480806">
              <w:rPr>
                <w:rFonts w:ascii="Arial" w:hAnsi="Arial" w:cs="Arial"/>
                <w:sz w:val="16"/>
                <w:szCs w:val="16"/>
              </w:rPr>
              <w:t xml:space="preserve"> reperibile anche in aree contigue o in condivis</w:t>
            </w:r>
            <w:r>
              <w:rPr>
                <w:rFonts w:ascii="Arial" w:hAnsi="Arial" w:cs="Arial"/>
                <w:sz w:val="16"/>
                <w:szCs w:val="16"/>
              </w:rPr>
              <w:t>ione tra più Comuni limitrofi (*</w:t>
            </w:r>
            <w:r w:rsidRPr="00480806">
              <w:rPr>
                <w:rFonts w:ascii="Arial" w:hAnsi="Arial" w:cs="Arial"/>
                <w:sz w:val="16"/>
                <w:szCs w:val="16"/>
              </w:rPr>
              <w:t>) purché funzionalmente collegata e commisurata al fabbisogno complessivo</w:t>
            </w:r>
            <w:r>
              <w:rPr>
                <w:rFonts w:ascii="Arial" w:hAnsi="Arial" w:cs="Arial"/>
                <w:sz w:val="16"/>
                <w:szCs w:val="16"/>
              </w:rPr>
              <w:t xml:space="preserve"> e ad esclusione dei servizi di livello elementare di cui all’ art. 5 c.a 2 lett. a) del presente Regolamento</w:t>
            </w:r>
            <w:r w:rsidRPr="00480806">
              <w:rPr>
                <w:rFonts w:ascii="Arial" w:hAnsi="Arial" w:cs="Arial"/>
                <w:sz w:val="16"/>
                <w:szCs w:val="16"/>
              </w:rPr>
              <w:t>.</w:t>
            </w:r>
          </w:p>
          <w:p w:rsidR="00890143" w:rsidRPr="00480806" w:rsidRDefault="00890143" w:rsidP="009678CF">
            <w:pPr>
              <w:ind w:right="-73"/>
              <w:jc w:val="both"/>
              <w:rPr>
                <w:rFonts w:ascii="Arial" w:hAnsi="Arial" w:cs="Arial"/>
                <w:sz w:val="16"/>
                <w:szCs w:val="16"/>
              </w:rPr>
            </w:pPr>
          </w:p>
        </w:tc>
        <w:tc>
          <w:tcPr>
            <w:tcW w:w="1094" w:type="pct"/>
            <w:tcBorders>
              <w:top w:val="single" w:sz="4" w:space="0" w:color="auto"/>
              <w:left w:val="single" w:sz="4" w:space="0" w:color="auto"/>
              <w:right w:val="single" w:sz="4" w:space="0" w:color="auto"/>
            </w:tcBorders>
            <w:shd w:val="clear" w:color="auto" w:fill="auto"/>
            <w:vAlign w:val="center"/>
          </w:tcPr>
          <w:p w:rsidR="00890143" w:rsidRPr="00480806" w:rsidRDefault="00890143" w:rsidP="009678CF">
            <w:pPr>
              <w:ind w:left="-45" w:right="-75"/>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2,50 mq/U.C.U.</w:t>
            </w:r>
            <w:r w:rsidRPr="00480806">
              <w:rPr>
                <w:rFonts w:ascii="Arial" w:eastAsia="Calibri" w:hAnsi="Arial" w:cs="Arial"/>
                <w:sz w:val="16"/>
                <w:szCs w:val="16"/>
              </w:rPr>
              <w:t xml:space="preserve"> </w:t>
            </w:r>
            <w:r w:rsidRPr="00480806">
              <w:rPr>
                <w:rFonts w:ascii="Arial" w:hAnsi="Arial" w:cs="Arial"/>
                <w:sz w:val="16"/>
                <w:szCs w:val="16"/>
              </w:rPr>
              <w:t xml:space="preserve">da reperire riguardo ai fabbisogni della popolazione residente e delle quote di visitatori, anche in aree contigue o in condivisione tra più Comuni limitrofi purché funzionalmente collegate e </w:t>
            </w:r>
            <w:r>
              <w:rPr>
                <w:rFonts w:ascii="Arial" w:hAnsi="Arial" w:cs="Arial"/>
                <w:sz w:val="16"/>
                <w:szCs w:val="16"/>
              </w:rPr>
              <w:t>com</w:t>
            </w:r>
            <w:r w:rsidRPr="00480806">
              <w:rPr>
                <w:rFonts w:ascii="Arial" w:hAnsi="Arial" w:cs="Arial"/>
                <w:sz w:val="16"/>
                <w:szCs w:val="16"/>
              </w:rPr>
              <w:t>misurate al fabbisogno complessivo</w:t>
            </w:r>
            <w:r>
              <w:rPr>
                <w:rFonts w:ascii="Arial" w:hAnsi="Arial" w:cs="Arial"/>
                <w:sz w:val="16"/>
                <w:szCs w:val="16"/>
              </w:rPr>
              <w:t xml:space="preserve"> e ad esclusione dei servizi di livello elementare di cui all’ art. 5 c. 2 lett. a) del presente Regolamento</w:t>
            </w:r>
          </w:p>
        </w:tc>
        <w:tc>
          <w:tcPr>
            <w:tcW w:w="386" w:type="pct"/>
            <w:vMerge/>
            <w:tcBorders>
              <w:left w:val="single" w:sz="4" w:space="0" w:color="auto"/>
              <w:right w:val="single" w:sz="4" w:space="0" w:color="auto"/>
            </w:tcBorders>
          </w:tcPr>
          <w:p w:rsidR="00890143" w:rsidRPr="00480806" w:rsidRDefault="00890143" w:rsidP="009678CF">
            <w:pPr>
              <w:ind w:left="-45" w:right="-75"/>
              <w:jc w:val="center"/>
              <w:rPr>
                <w:rFonts w:ascii="Arial" w:hAnsi="Arial" w:cs="Arial"/>
                <w:sz w:val="16"/>
                <w:szCs w:val="16"/>
                <w:highlight w:val="yellow"/>
              </w:rPr>
            </w:pPr>
          </w:p>
        </w:tc>
      </w:tr>
      <w:tr w:rsidR="009678CF" w:rsidRPr="00480806" w:rsidTr="00A20C29">
        <w:trPr>
          <w:cantSplit/>
          <w:trHeight w:val="1656"/>
        </w:trPr>
        <w:tc>
          <w:tcPr>
            <w:tcW w:w="161" w:type="pct"/>
            <w:tcBorders>
              <w:top w:val="single" w:sz="4" w:space="0" w:color="auto"/>
              <w:left w:val="single" w:sz="4" w:space="0" w:color="auto"/>
              <w:right w:val="single" w:sz="4" w:space="0" w:color="auto"/>
            </w:tcBorders>
            <w:shd w:val="clear" w:color="auto" w:fill="auto"/>
            <w:textDirection w:val="btLr"/>
            <w:vAlign w:val="center"/>
          </w:tcPr>
          <w:p w:rsidR="00890143" w:rsidRPr="004F14E4" w:rsidRDefault="00890143" w:rsidP="009678CF">
            <w:pPr>
              <w:ind w:left="-80" w:right="-93"/>
              <w:jc w:val="center"/>
              <w:rPr>
                <w:rFonts w:ascii="Arial" w:hAnsi="Arial" w:cs="Arial"/>
                <w:b/>
                <w:sz w:val="16"/>
                <w:szCs w:val="16"/>
              </w:rPr>
            </w:pPr>
            <w:r w:rsidRPr="004F14E4">
              <w:rPr>
                <w:rFonts w:ascii="Arial" w:hAnsi="Arial" w:cs="Arial"/>
                <w:b/>
                <w:sz w:val="16"/>
                <w:szCs w:val="16"/>
              </w:rPr>
              <w:t>COMUNI MONTANI</w:t>
            </w:r>
          </w:p>
          <w:p w:rsidR="00890143" w:rsidRPr="004F14E4" w:rsidRDefault="00890143" w:rsidP="009678CF">
            <w:pPr>
              <w:ind w:left="-80" w:right="-93"/>
              <w:jc w:val="center"/>
              <w:rPr>
                <w:rFonts w:ascii="Arial" w:eastAsia="Calibri" w:hAnsi="Arial" w:cs="Arial"/>
                <w:b/>
                <w:sz w:val="16"/>
                <w:szCs w:val="16"/>
              </w:rPr>
            </w:pPr>
            <w:r w:rsidRPr="004F14E4">
              <w:rPr>
                <w:rFonts w:ascii="Arial" w:eastAsia="Calibri" w:hAnsi="Arial" w:cs="Arial"/>
                <w:b/>
                <w:sz w:val="16"/>
                <w:szCs w:val="16"/>
              </w:rPr>
              <w:t xml:space="preserve">9 MQ/UCU </w:t>
            </w:r>
          </w:p>
        </w:tc>
        <w:tc>
          <w:tcPr>
            <w:tcW w:w="411" w:type="pct"/>
            <w:tcBorders>
              <w:top w:val="single" w:sz="4" w:space="0" w:color="auto"/>
              <w:left w:val="single" w:sz="4" w:space="0" w:color="auto"/>
              <w:right w:val="single" w:sz="4" w:space="0" w:color="auto"/>
            </w:tcBorders>
            <w:shd w:val="clear" w:color="auto" w:fill="auto"/>
            <w:vAlign w:val="center"/>
          </w:tcPr>
          <w:p w:rsidR="00890143" w:rsidRPr="004F14E4" w:rsidRDefault="00890143" w:rsidP="009678CF">
            <w:pPr>
              <w:ind w:left="-80" w:right="-93"/>
              <w:jc w:val="center"/>
              <w:rPr>
                <w:rFonts w:ascii="Arial" w:hAnsi="Arial" w:cs="Arial"/>
                <w:sz w:val="16"/>
                <w:szCs w:val="16"/>
              </w:rPr>
            </w:pPr>
            <w:r w:rsidRPr="004F14E4">
              <w:rPr>
                <w:rFonts w:ascii="Arial" w:hAnsi="Arial" w:cs="Arial"/>
                <w:sz w:val="16"/>
                <w:szCs w:val="16"/>
              </w:rPr>
              <w:t>Ambiti di completamento</w:t>
            </w:r>
          </w:p>
        </w:tc>
        <w:tc>
          <w:tcPr>
            <w:tcW w:w="455" w:type="pct"/>
            <w:vMerge/>
            <w:tcBorders>
              <w:left w:val="single" w:sz="4" w:space="0" w:color="auto"/>
              <w:right w:val="single" w:sz="4" w:space="0" w:color="auto"/>
            </w:tcBorders>
            <w:shd w:val="clear" w:color="auto" w:fill="auto"/>
            <w:vAlign w:val="center"/>
          </w:tcPr>
          <w:p w:rsidR="00890143" w:rsidRPr="00480806" w:rsidRDefault="00890143" w:rsidP="009678CF">
            <w:pPr>
              <w:ind w:left="-67" w:right="-81"/>
              <w:jc w:val="both"/>
              <w:rPr>
                <w:rFonts w:ascii="Arial" w:hAnsi="Arial" w:cs="Arial"/>
                <w:sz w:val="16"/>
                <w:szCs w:val="16"/>
                <w:highlight w:val="yellow"/>
              </w:rPr>
            </w:pPr>
          </w:p>
        </w:tc>
        <w:tc>
          <w:tcPr>
            <w:tcW w:w="1352" w:type="pct"/>
            <w:tcBorders>
              <w:top w:val="single" w:sz="4" w:space="0" w:color="auto"/>
              <w:left w:val="single" w:sz="4" w:space="0" w:color="auto"/>
              <w:right w:val="single" w:sz="4" w:space="0" w:color="auto"/>
            </w:tcBorders>
            <w:shd w:val="clear" w:color="auto" w:fill="auto"/>
            <w:vAlign w:val="center"/>
          </w:tcPr>
          <w:p w:rsidR="00890143" w:rsidRPr="001648C5" w:rsidRDefault="00890143" w:rsidP="009678CF">
            <w:pPr>
              <w:ind w:left="-67" w:right="-46"/>
              <w:jc w:val="both"/>
              <w:rPr>
                <w:rFonts w:ascii="Arial" w:eastAsia="Calibri" w:hAnsi="Arial" w:cs="Arial"/>
                <w:sz w:val="16"/>
                <w:szCs w:val="16"/>
              </w:rPr>
            </w:pPr>
            <w:r w:rsidRPr="001648C5">
              <w:rPr>
                <w:rFonts w:ascii="Arial" w:eastAsia="Calibri" w:hAnsi="Arial" w:cs="Arial"/>
                <w:sz w:val="16"/>
                <w:szCs w:val="16"/>
              </w:rPr>
              <w:t xml:space="preserve">La superficie di riferimento è fissata a 4,50 mq/U.C.U. (eventualmente comprensiva di quote di dotazione A), </w:t>
            </w:r>
            <w:r w:rsidRPr="001648C5">
              <w:rPr>
                <w:rFonts w:ascii="Arial" w:hAnsi="Arial" w:cs="Arial"/>
                <w:sz w:val="16"/>
                <w:szCs w:val="16"/>
              </w:rPr>
              <w:t>reperibile anche in aree contigue e/o in condivisione tra più Comuni limitrofi (*) purché funzionalmente collegate e commisurate al fabbisogno complessivo</w:t>
            </w:r>
            <w:r>
              <w:rPr>
                <w:rFonts w:ascii="Arial" w:hAnsi="Arial" w:cs="Arial"/>
                <w:sz w:val="16"/>
                <w:szCs w:val="16"/>
              </w:rPr>
              <w:t xml:space="preserve"> e ad esclusione dei servizi di livello elementare di cui all’ art. 5 c. 2 lett. a) del presente Regolamento</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Il complesso delle funzioni B) non dovrebbe comunque essere &lt; di 3,00 mq/U.C.U.</w:t>
            </w:r>
          </w:p>
          <w:p w:rsidR="00890143" w:rsidRPr="001648C5" w:rsidRDefault="00890143" w:rsidP="009678CF">
            <w:pPr>
              <w:ind w:left="-51" w:right="-82"/>
              <w:jc w:val="both"/>
              <w:rPr>
                <w:rFonts w:ascii="Arial" w:eastAsia="Calibri" w:hAnsi="Arial" w:cs="Arial"/>
                <w:sz w:val="16"/>
                <w:szCs w:val="16"/>
              </w:rPr>
            </w:pPr>
            <w:r w:rsidRPr="001648C5">
              <w:rPr>
                <w:rFonts w:ascii="Arial" w:eastAsia="Calibri" w:hAnsi="Arial" w:cs="Arial"/>
                <w:sz w:val="16"/>
                <w:szCs w:val="16"/>
              </w:rPr>
              <w:t>Nella tipologia B sono ricomprese le eventuali superfici di ERP previste dal P</w:t>
            </w:r>
            <w:r>
              <w:rPr>
                <w:rFonts w:ascii="Arial" w:eastAsia="Calibri" w:hAnsi="Arial" w:cs="Arial"/>
                <w:sz w:val="16"/>
                <w:szCs w:val="16"/>
              </w:rPr>
              <w:t>.</w:t>
            </w:r>
            <w:r w:rsidRPr="001648C5">
              <w:rPr>
                <w:rFonts w:ascii="Arial" w:eastAsia="Calibri" w:hAnsi="Arial" w:cs="Arial"/>
                <w:sz w:val="16"/>
                <w:szCs w:val="16"/>
              </w:rPr>
              <w:t>U</w:t>
            </w:r>
            <w:r>
              <w:rPr>
                <w:rFonts w:ascii="Arial" w:eastAsia="Calibri" w:hAnsi="Arial" w:cs="Arial"/>
                <w:sz w:val="16"/>
                <w:szCs w:val="16"/>
              </w:rPr>
              <w:t>.</w:t>
            </w:r>
            <w:r w:rsidRPr="001648C5">
              <w:rPr>
                <w:rFonts w:ascii="Arial" w:eastAsia="Calibri" w:hAnsi="Arial" w:cs="Arial"/>
                <w:sz w:val="16"/>
                <w:szCs w:val="16"/>
              </w:rPr>
              <w:t>C.</w:t>
            </w:r>
          </w:p>
        </w:tc>
        <w:tc>
          <w:tcPr>
            <w:tcW w:w="1141" w:type="pct"/>
            <w:tcBorders>
              <w:top w:val="single" w:sz="4" w:space="0" w:color="auto"/>
              <w:left w:val="single" w:sz="4" w:space="0" w:color="auto"/>
              <w:right w:val="single" w:sz="4" w:space="0" w:color="auto"/>
            </w:tcBorders>
            <w:shd w:val="clear" w:color="auto" w:fill="auto"/>
            <w:vAlign w:val="center"/>
          </w:tcPr>
          <w:p w:rsidR="00890143" w:rsidRDefault="00890143" w:rsidP="009678CF">
            <w:pPr>
              <w:ind w:left="-50" w:right="-73"/>
              <w:jc w:val="both"/>
              <w:rPr>
                <w:rFonts w:ascii="Arial" w:eastAsia="Calibri" w:hAnsi="Arial" w:cs="Arial"/>
                <w:sz w:val="16"/>
                <w:szCs w:val="16"/>
              </w:rPr>
            </w:pPr>
          </w:p>
          <w:p w:rsidR="00890143" w:rsidRPr="00480806" w:rsidRDefault="00890143" w:rsidP="009678CF">
            <w:pPr>
              <w:ind w:left="-50" w:right="-73"/>
              <w:jc w:val="both"/>
              <w:rPr>
                <w:rFonts w:ascii="Arial" w:hAnsi="Arial" w:cs="Arial"/>
                <w:sz w:val="16"/>
                <w:szCs w:val="16"/>
              </w:rPr>
            </w:pPr>
            <w:r w:rsidRPr="00480806">
              <w:rPr>
                <w:rFonts w:ascii="Arial" w:eastAsia="Calibri" w:hAnsi="Arial" w:cs="Arial"/>
                <w:sz w:val="16"/>
                <w:szCs w:val="16"/>
              </w:rPr>
              <w:t xml:space="preserve">La superficie di riferimento è fissata a </w:t>
            </w:r>
            <w:r w:rsidRPr="00480806">
              <w:rPr>
                <w:rFonts w:ascii="Arial" w:hAnsi="Arial" w:cs="Arial"/>
                <w:sz w:val="16"/>
                <w:szCs w:val="16"/>
              </w:rPr>
              <w:t>4,50 mq/U.C.U.</w:t>
            </w:r>
            <w:r w:rsidRPr="00480806">
              <w:rPr>
                <w:rFonts w:ascii="Arial" w:eastAsia="Calibri" w:hAnsi="Arial" w:cs="Arial"/>
                <w:sz w:val="16"/>
                <w:szCs w:val="16"/>
              </w:rPr>
              <w:t xml:space="preserve"> (eventualmente comprensivo di quote di dotazione D),</w:t>
            </w:r>
            <w:r w:rsidRPr="00480806">
              <w:rPr>
                <w:rFonts w:ascii="Arial" w:hAnsi="Arial" w:cs="Arial"/>
                <w:sz w:val="16"/>
                <w:szCs w:val="16"/>
              </w:rPr>
              <w:t xml:space="preserve"> reperibile anche in aree contigue o in condivis</w:t>
            </w:r>
            <w:r>
              <w:rPr>
                <w:rFonts w:ascii="Arial" w:hAnsi="Arial" w:cs="Arial"/>
                <w:sz w:val="16"/>
                <w:szCs w:val="16"/>
              </w:rPr>
              <w:t>ione tra più Comuni limitrofi (*</w:t>
            </w:r>
            <w:r w:rsidRPr="00480806">
              <w:rPr>
                <w:rFonts w:ascii="Arial" w:hAnsi="Arial" w:cs="Arial"/>
                <w:sz w:val="16"/>
                <w:szCs w:val="16"/>
              </w:rPr>
              <w:t>) purché funzionalmente collegata e commisurata al fabbisogno complessivo</w:t>
            </w:r>
            <w:r>
              <w:rPr>
                <w:rFonts w:ascii="Arial" w:hAnsi="Arial" w:cs="Arial"/>
                <w:sz w:val="16"/>
                <w:szCs w:val="16"/>
              </w:rPr>
              <w:t xml:space="preserve"> e ad esclusione dei servizi di livello elementare di cui all’ art. 5 c. 2 lett. a) del presente Regolamento</w:t>
            </w:r>
            <w:r w:rsidRPr="00480806">
              <w:rPr>
                <w:rFonts w:ascii="Arial" w:hAnsi="Arial" w:cs="Arial"/>
                <w:sz w:val="16"/>
                <w:szCs w:val="16"/>
              </w:rPr>
              <w:t>.</w:t>
            </w:r>
          </w:p>
          <w:p w:rsidR="00890143" w:rsidRDefault="00890143" w:rsidP="009678CF">
            <w:pPr>
              <w:ind w:left="-50" w:right="-73"/>
              <w:jc w:val="both"/>
              <w:rPr>
                <w:rFonts w:ascii="Arial" w:eastAsia="Calibri" w:hAnsi="Arial" w:cs="Arial"/>
                <w:sz w:val="16"/>
                <w:szCs w:val="16"/>
              </w:rPr>
            </w:pPr>
            <w:r w:rsidRPr="00480806">
              <w:rPr>
                <w:rFonts w:ascii="Arial" w:eastAsia="Calibri" w:hAnsi="Arial" w:cs="Arial"/>
                <w:sz w:val="16"/>
                <w:szCs w:val="16"/>
              </w:rPr>
              <w:t>Il complesso delle superfici riservate alle funzioni C) non dovrebbe comunque essere &lt; a 2,00 mq/U.C.U.</w:t>
            </w:r>
          </w:p>
          <w:p w:rsidR="00890143" w:rsidRPr="00480806" w:rsidRDefault="00890143" w:rsidP="009678CF">
            <w:pPr>
              <w:ind w:right="-73"/>
              <w:jc w:val="both"/>
              <w:rPr>
                <w:rFonts w:ascii="Arial" w:hAnsi="Arial" w:cs="Arial"/>
                <w:sz w:val="16"/>
                <w:szCs w:val="16"/>
              </w:rPr>
            </w:pPr>
          </w:p>
        </w:tc>
        <w:tc>
          <w:tcPr>
            <w:tcW w:w="1094" w:type="pct"/>
            <w:tcBorders>
              <w:top w:val="single" w:sz="4" w:space="0" w:color="auto"/>
              <w:left w:val="single" w:sz="4" w:space="0" w:color="auto"/>
              <w:right w:val="single" w:sz="4" w:space="0" w:color="auto"/>
            </w:tcBorders>
            <w:shd w:val="clear" w:color="auto" w:fill="auto"/>
            <w:vAlign w:val="center"/>
          </w:tcPr>
          <w:p w:rsidR="00890143" w:rsidRDefault="00890143" w:rsidP="009678CF">
            <w:pPr>
              <w:ind w:left="-45" w:right="-75"/>
              <w:jc w:val="both"/>
              <w:rPr>
                <w:rFonts w:ascii="Arial" w:hAnsi="Arial" w:cs="Arial"/>
                <w:sz w:val="16"/>
                <w:szCs w:val="16"/>
              </w:rPr>
            </w:pPr>
          </w:p>
          <w:p w:rsidR="00890143" w:rsidRPr="00480806" w:rsidRDefault="00890143" w:rsidP="009678CF">
            <w:pPr>
              <w:ind w:left="-45" w:right="-75"/>
              <w:jc w:val="both"/>
              <w:rPr>
                <w:rFonts w:ascii="Arial" w:hAnsi="Arial" w:cs="Arial"/>
                <w:sz w:val="16"/>
                <w:szCs w:val="16"/>
              </w:rPr>
            </w:pPr>
            <w:r w:rsidRPr="00480806">
              <w:rPr>
                <w:rFonts w:ascii="Arial" w:hAnsi="Arial" w:cs="Arial"/>
                <w:sz w:val="16"/>
                <w:szCs w:val="16"/>
              </w:rPr>
              <w:t xml:space="preserve">Superfici da reperire riguardo agli specifici fabbisogni (della popolazione residente e delle quote di visitatori) anche in aree contigue o in condivisione tra più Comuni limitrofi purché funzionalmente collegate e </w:t>
            </w:r>
            <w:r>
              <w:rPr>
                <w:rFonts w:ascii="Arial" w:hAnsi="Arial" w:cs="Arial"/>
                <w:sz w:val="16"/>
                <w:szCs w:val="16"/>
              </w:rPr>
              <w:t>com</w:t>
            </w:r>
            <w:r w:rsidRPr="00480806">
              <w:rPr>
                <w:rFonts w:ascii="Arial" w:hAnsi="Arial" w:cs="Arial"/>
                <w:sz w:val="16"/>
                <w:szCs w:val="16"/>
              </w:rPr>
              <w:t>misurate al fabbisogno complessivo (a scomputo della tipologie C)</w:t>
            </w:r>
            <w:r>
              <w:rPr>
                <w:rFonts w:ascii="Arial" w:hAnsi="Arial" w:cs="Arial"/>
                <w:sz w:val="16"/>
                <w:szCs w:val="16"/>
              </w:rPr>
              <w:t xml:space="preserve"> e ad esclusione dei servizi di livello elementare di cui all’ art. 5 c. 2 lett. a) del presente Regolamento.</w:t>
            </w:r>
          </w:p>
        </w:tc>
        <w:tc>
          <w:tcPr>
            <w:tcW w:w="386" w:type="pct"/>
            <w:vMerge/>
            <w:tcBorders>
              <w:left w:val="single" w:sz="4" w:space="0" w:color="auto"/>
              <w:right w:val="single" w:sz="4" w:space="0" w:color="auto"/>
            </w:tcBorders>
          </w:tcPr>
          <w:p w:rsidR="00890143" w:rsidRPr="00480806" w:rsidRDefault="00890143" w:rsidP="009678CF">
            <w:pPr>
              <w:ind w:left="-45" w:right="-75"/>
              <w:jc w:val="center"/>
              <w:rPr>
                <w:rFonts w:ascii="Arial" w:hAnsi="Arial" w:cs="Arial"/>
                <w:sz w:val="16"/>
                <w:szCs w:val="16"/>
                <w:highlight w:val="yellow"/>
              </w:rPr>
            </w:pPr>
          </w:p>
        </w:tc>
      </w:tr>
    </w:tbl>
    <w:p w:rsidR="00890143" w:rsidRDefault="00890143" w:rsidP="00890143">
      <w:pPr>
        <w:rPr>
          <w:rFonts w:ascii="Arial" w:hAnsi="Arial" w:cs="Arial"/>
          <w:sz w:val="17"/>
          <w:szCs w:val="17"/>
        </w:rPr>
      </w:pPr>
      <w:r>
        <w:rPr>
          <w:rFonts w:ascii="Arial" w:hAnsi="Arial" w:cs="Arial"/>
          <w:sz w:val="17"/>
          <w:szCs w:val="17"/>
        </w:rPr>
        <w:t>(*</w:t>
      </w:r>
      <w:r w:rsidRPr="00480806">
        <w:rPr>
          <w:rFonts w:ascii="Arial" w:hAnsi="Arial" w:cs="Arial"/>
          <w:sz w:val="17"/>
          <w:szCs w:val="17"/>
        </w:rPr>
        <w:t>) laddove consentito ai sensi dell’art. 3</w:t>
      </w:r>
      <w:r>
        <w:rPr>
          <w:rFonts w:ascii="Arial" w:hAnsi="Arial" w:cs="Arial"/>
          <w:sz w:val="17"/>
          <w:szCs w:val="17"/>
        </w:rPr>
        <w:t xml:space="preserve">4, comma 1 lett. a), della </w:t>
      </w:r>
      <w:r>
        <w:rPr>
          <w:rFonts w:ascii="Arial" w:eastAsia="Calibri" w:hAnsi="Arial" w:cs="Arial"/>
          <w:sz w:val="16"/>
          <w:szCs w:val="16"/>
        </w:rPr>
        <w:t>l.r. 36/97 e s.m. e i.</w:t>
      </w:r>
    </w:p>
    <w:p w:rsidR="00890143" w:rsidRDefault="00890143" w:rsidP="00890143">
      <w:pPr>
        <w:rPr>
          <w:rFonts w:ascii="Arial" w:hAnsi="Arial" w:cs="Arial"/>
          <w:sz w:val="17"/>
          <w:szCs w:val="17"/>
        </w:rPr>
      </w:pPr>
    </w:p>
    <w:p w:rsidR="00890143" w:rsidRDefault="00890143" w:rsidP="00890143">
      <w:pPr>
        <w:rPr>
          <w:rFonts w:ascii="Arial" w:hAnsi="Arial" w:cs="Arial"/>
          <w:sz w:val="17"/>
          <w:szCs w:val="17"/>
        </w:rPr>
        <w:sectPr w:rsidR="00890143" w:rsidSect="001C0E02">
          <w:headerReference w:type="default" r:id="rId9"/>
          <w:footerReference w:type="default" r:id="rId10"/>
          <w:type w:val="continuous"/>
          <w:pgSz w:w="16839" w:h="11907" w:orient="landscape" w:code="9"/>
          <w:pgMar w:top="851" w:right="851" w:bottom="851" w:left="851" w:header="709" w:footer="709" w:gutter="284"/>
          <w:cols w:space="708"/>
          <w:docGrid w:linePitch="360"/>
        </w:sectPr>
      </w:pPr>
    </w:p>
    <w:p w:rsidR="00890143" w:rsidRPr="004F14E4" w:rsidRDefault="00890143" w:rsidP="009678CF">
      <w:pPr>
        <w:rPr>
          <w:rFonts w:ascii="Arial" w:hAnsi="Arial" w:cs="Arial"/>
          <w:b/>
        </w:rPr>
      </w:pPr>
      <w:r w:rsidRPr="004F14E4">
        <w:rPr>
          <w:rFonts w:ascii="Arial" w:hAnsi="Arial" w:cs="Arial"/>
          <w:b/>
          <w:sz w:val="20"/>
          <w:szCs w:val="20"/>
        </w:rPr>
        <w:t>TAB. D4 DISTRETTI DI TRASFORMAZIONE</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561"/>
        <w:gridCol w:w="4038"/>
        <w:gridCol w:w="2463"/>
        <w:gridCol w:w="2018"/>
        <w:gridCol w:w="3313"/>
      </w:tblGrid>
      <w:tr w:rsidR="009678CF" w:rsidRPr="00480806" w:rsidTr="00A20C29">
        <w:trPr>
          <w:trHeight w:val="382"/>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Pr="004F14E4" w:rsidRDefault="00890143" w:rsidP="009678CF">
            <w:pPr>
              <w:ind w:left="-56" w:right="-73"/>
              <w:jc w:val="center"/>
              <w:rPr>
                <w:rFonts w:ascii="Arial" w:hAnsi="Arial" w:cs="Arial"/>
                <w:b/>
                <w:sz w:val="16"/>
                <w:szCs w:val="16"/>
              </w:rPr>
            </w:pPr>
            <w:r w:rsidRPr="004F14E4">
              <w:rPr>
                <w:rFonts w:ascii="Arial" w:hAnsi="Arial" w:cs="Arial"/>
                <w:b/>
                <w:sz w:val="16"/>
                <w:szCs w:val="16"/>
              </w:rPr>
              <w:t>DOTAZIONI MINIME</w:t>
            </w:r>
          </w:p>
        </w:tc>
        <w:tc>
          <w:tcPr>
            <w:tcW w:w="524" w:type="pct"/>
            <w:tcBorders>
              <w:top w:val="single" w:sz="4" w:space="0" w:color="auto"/>
              <w:left w:val="single" w:sz="4" w:space="0" w:color="auto"/>
              <w:right w:val="single" w:sz="4" w:space="0" w:color="auto"/>
            </w:tcBorders>
            <w:shd w:val="clear" w:color="auto" w:fill="auto"/>
            <w:vAlign w:val="center"/>
          </w:tcPr>
          <w:p w:rsidR="00890143" w:rsidRPr="004F14E4" w:rsidRDefault="00890143" w:rsidP="009678CF">
            <w:pPr>
              <w:ind w:left="-67" w:right="-81"/>
              <w:jc w:val="center"/>
              <w:rPr>
                <w:rFonts w:ascii="Arial" w:hAnsi="Arial" w:cs="Arial"/>
                <w:sz w:val="16"/>
                <w:szCs w:val="16"/>
              </w:rPr>
            </w:pPr>
            <w:r w:rsidRPr="004F14E4">
              <w:rPr>
                <w:rFonts w:ascii="Arial" w:hAnsi="Arial" w:cs="Arial"/>
                <w:b/>
                <w:sz w:val="16"/>
                <w:szCs w:val="16"/>
              </w:rPr>
              <w:t>A) aree ed edifici per l’istruzione</w:t>
            </w:r>
          </w:p>
        </w:tc>
        <w:tc>
          <w:tcPr>
            <w:tcW w:w="1356" w:type="pct"/>
            <w:tcBorders>
              <w:top w:val="single" w:sz="4" w:space="0" w:color="auto"/>
              <w:left w:val="single" w:sz="4" w:space="0" w:color="auto"/>
              <w:right w:val="single" w:sz="4" w:space="0" w:color="auto"/>
            </w:tcBorders>
            <w:shd w:val="clear" w:color="auto" w:fill="auto"/>
            <w:vAlign w:val="center"/>
          </w:tcPr>
          <w:p w:rsidR="00890143" w:rsidRPr="004F14E4" w:rsidRDefault="00890143" w:rsidP="009678CF">
            <w:pPr>
              <w:jc w:val="center"/>
              <w:rPr>
                <w:rFonts w:ascii="Arial" w:hAnsi="Arial" w:cs="Arial"/>
                <w:sz w:val="16"/>
                <w:szCs w:val="16"/>
              </w:rPr>
            </w:pPr>
            <w:r w:rsidRPr="004F14E4">
              <w:rPr>
                <w:rFonts w:ascii="Arial" w:hAnsi="Arial" w:cs="Arial"/>
                <w:b/>
                <w:sz w:val="16"/>
                <w:szCs w:val="16"/>
              </w:rPr>
              <w:t>B) aree ed attrezzature di interesse comune</w:t>
            </w:r>
          </w:p>
        </w:tc>
        <w:tc>
          <w:tcPr>
            <w:tcW w:w="827" w:type="pct"/>
            <w:tcBorders>
              <w:top w:val="single" w:sz="4" w:space="0" w:color="auto"/>
              <w:left w:val="single" w:sz="4" w:space="0" w:color="auto"/>
              <w:right w:val="single" w:sz="4" w:space="0" w:color="auto"/>
            </w:tcBorders>
            <w:shd w:val="clear" w:color="auto" w:fill="auto"/>
            <w:vAlign w:val="center"/>
          </w:tcPr>
          <w:p w:rsidR="00890143" w:rsidRPr="004F14E4" w:rsidRDefault="00890143" w:rsidP="009678CF">
            <w:pPr>
              <w:ind w:left="-50" w:right="-73"/>
              <w:jc w:val="center"/>
              <w:rPr>
                <w:rFonts w:ascii="Arial" w:hAnsi="Arial" w:cs="Arial"/>
                <w:sz w:val="16"/>
                <w:szCs w:val="16"/>
              </w:rPr>
            </w:pPr>
            <w:r w:rsidRPr="004F14E4">
              <w:rPr>
                <w:rFonts w:ascii="Arial" w:hAnsi="Arial" w:cs="Arial"/>
                <w:b/>
                <w:sz w:val="16"/>
                <w:szCs w:val="16"/>
              </w:rPr>
              <w:t>C) aree per fruizione ludica ricreativa e sportiva</w:t>
            </w:r>
          </w:p>
        </w:tc>
        <w:tc>
          <w:tcPr>
            <w:tcW w:w="678" w:type="pct"/>
            <w:tcBorders>
              <w:top w:val="single" w:sz="4" w:space="0" w:color="auto"/>
              <w:left w:val="single" w:sz="4" w:space="0" w:color="auto"/>
              <w:right w:val="single" w:sz="4" w:space="0" w:color="auto"/>
            </w:tcBorders>
            <w:shd w:val="clear" w:color="auto" w:fill="auto"/>
            <w:vAlign w:val="center"/>
          </w:tcPr>
          <w:p w:rsidR="00890143" w:rsidRPr="004F14E4" w:rsidRDefault="00890143" w:rsidP="009678CF">
            <w:pPr>
              <w:jc w:val="center"/>
              <w:rPr>
                <w:rFonts w:ascii="Arial" w:hAnsi="Arial" w:cs="Arial"/>
                <w:sz w:val="16"/>
                <w:szCs w:val="16"/>
              </w:rPr>
            </w:pPr>
            <w:r w:rsidRPr="004F14E4">
              <w:rPr>
                <w:rFonts w:ascii="Arial" w:hAnsi="Arial" w:cs="Arial"/>
                <w:b/>
                <w:sz w:val="16"/>
                <w:szCs w:val="16"/>
              </w:rPr>
              <w:t>D) infrastrutture per la mobilità ed i parcheggi</w:t>
            </w:r>
          </w:p>
        </w:tc>
        <w:tc>
          <w:tcPr>
            <w:tcW w:w="1113" w:type="pct"/>
            <w:tcBorders>
              <w:top w:val="single" w:sz="4" w:space="0" w:color="auto"/>
              <w:left w:val="single" w:sz="4" w:space="0" w:color="auto"/>
              <w:right w:val="single" w:sz="4" w:space="0" w:color="auto"/>
            </w:tcBorders>
            <w:shd w:val="clear" w:color="auto" w:fill="auto"/>
            <w:vAlign w:val="center"/>
          </w:tcPr>
          <w:p w:rsidR="00890143" w:rsidRPr="004F14E4" w:rsidRDefault="00890143" w:rsidP="009678CF">
            <w:pPr>
              <w:jc w:val="center"/>
              <w:rPr>
                <w:rFonts w:ascii="Arial" w:hAnsi="Arial" w:cs="Arial"/>
                <w:sz w:val="16"/>
                <w:szCs w:val="16"/>
              </w:rPr>
            </w:pPr>
            <w:r w:rsidRPr="004F14E4">
              <w:rPr>
                <w:rFonts w:ascii="Arial" w:hAnsi="Arial" w:cs="Arial"/>
                <w:b/>
                <w:sz w:val="16"/>
                <w:szCs w:val="16"/>
              </w:rPr>
              <w:t>PREMIALITA’</w:t>
            </w:r>
          </w:p>
        </w:tc>
      </w:tr>
      <w:tr w:rsidR="009678CF" w:rsidRPr="00480806" w:rsidTr="00A20C29">
        <w:trPr>
          <w:trHeight w:val="839"/>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890143" w:rsidRDefault="00890143" w:rsidP="009678CF">
            <w:pPr>
              <w:ind w:left="-80" w:right="-93"/>
              <w:jc w:val="center"/>
              <w:rPr>
                <w:rFonts w:ascii="Arial" w:eastAsia="Calibri" w:hAnsi="Arial" w:cs="Arial"/>
                <w:b/>
                <w:sz w:val="20"/>
                <w:szCs w:val="20"/>
              </w:rPr>
            </w:pPr>
          </w:p>
          <w:p w:rsidR="00890143" w:rsidRPr="00890143" w:rsidRDefault="00890143" w:rsidP="009678CF">
            <w:pPr>
              <w:ind w:left="-80" w:right="-93"/>
              <w:jc w:val="center"/>
              <w:rPr>
                <w:rFonts w:ascii="Arial" w:hAnsi="Arial" w:cs="Arial"/>
                <w:b/>
                <w:sz w:val="16"/>
                <w:szCs w:val="16"/>
              </w:rPr>
            </w:pPr>
            <w:r w:rsidRPr="00890143">
              <w:rPr>
                <w:rFonts w:ascii="Arial" w:hAnsi="Arial" w:cs="Arial"/>
                <w:b/>
                <w:sz w:val="16"/>
                <w:szCs w:val="16"/>
              </w:rPr>
              <w:t xml:space="preserve">18 </w:t>
            </w:r>
            <w:r w:rsidR="00395871" w:rsidRPr="00890143">
              <w:rPr>
                <w:rFonts w:ascii="Arial" w:hAnsi="Arial" w:cs="Arial"/>
                <w:b/>
                <w:sz w:val="16"/>
                <w:szCs w:val="16"/>
              </w:rPr>
              <w:t>MQ</w:t>
            </w:r>
            <w:r w:rsidRPr="00890143">
              <w:rPr>
                <w:rFonts w:ascii="Arial" w:hAnsi="Arial" w:cs="Arial"/>
                <w:b/>
                <w:sz w:val="16"/>
                <w:szCs w:val="16"/>
              </w:rPr>
              <w:t xml:space="preserve">/UCU </w:t>
            </w:r>
          </w:p>
          <w:p w:rsidR="00395871" w:rsidRDefault="00890143" w:rsidP="009678CF">
            <w:pPr>
              <w:ind w:left="-80" w:right="-93"/>
              <w:jc w:val="center"/>
              <w:rPr>
                <w:rFonts w:ascii="Arial" w:hAnsi="Arial" w:cs="Arial"/>
                <w:b/>
                <w:sz w:val="16"/>
                <w:szCs w:val="16"/>
              </w:rPr>
            </w:pPr>
            <w:r w:rsidRPr="00890143">
              <w:rPr>
                <w:rFonts w:ascii="Arial" w:hAnsi="Arial" w:cs="Arial"/>
                <w:b/>
                <w:sz w:val="16"/>
                <w:szCs w:val="16"/>
              </w:rPr>
              <w:t>(</w:t>
            </w:r>
            <w:r w:rsidR="00395871" w:rsidRPr="00890143">
              <w:rPr>
                <w:rFonts w:ascii="Arial" w:hAnsi="Arial" w:cs="Arial"/>
                <w:b/>
                <w:sz w:val="16"/>
                <w:szCs w:val="16"/>
              </w:rPr>
              <w:t xml:space="preserve">DA ELEVARE A 24 MQ/UCU PER I COMUNI COSTIERI </w:t>
            </w:r>
          </w:p>
          <w:p w:rsidR="00890143" w:rsidRPr="00890143" w:rsidRDefault="00395871" w:rsidP="009678CF">
            <w:pPr>
              <w:ind w:left="-80" w:right="-93"/>
              <w:jc w:val="center"/>
              <w:rPr>
                <w:rFonts w:ascii="Arial" w:hAnsi="Arial" w:cs="Arial"/>
                <w:b/>
                <w:sz w:val="16"/>
                <w:szCs w:val="16"/>
              </w:rPr>
            </w:pPr>
            <w:r w:rsidRPr="00890143">
              <w:rPr>
                <w:rFonts w:ascii="Arial" w:hAnsi="Arial" w:cs="Arial"/>
                <w:b/>
                <w:sz w:val="16"/>
                <w:szCs w:val="16"/>
              </w:rPr>
              <w:t>E RIDUCIBILE A 9 MQ/UCU NEI COMUNI MONTANI</w:t>
            </w:r>
            <w:r w:rsidR="00890143" w:rsidRPr="00890143">
              <w:rPr>
                <w:rFonts w:ascii="Arial" w:hAnsi="Arial" w:cs="Arial"/>
                <w:b/>
                <w:sz w:val="16"/>
                <w:szCs w:val="16"/>
              </w:rPr>
              <w:t>)</w:t>
            </w:r>
          </w:p>
          <w:p w:rsidR="00890143" w:rsidRPr="0085297D" w:rsidRDefault="00890143" w:rsidP="009678CF">
            <w:pPr>
              <w:ind w:right="-93"/>
              <w:rPr>
                <w:rFonts w:ascii="Arial" w:hAnsi="Arial" w:cs="Arial"/>
                <w:sz w:val="18"/>
                <w:szCs w:val="18"/>
              </w:rPr>
            </w:pPr>
          </w:p>
        </w:tc>
        <w:tc>
          <w:tcPr>
            <w:tcW w:w="524" w:type="pct"/>
            <w:tcBorders>
              <w:top w:val="single" w:sz="4" w:space="0" w:color="auto"/>
              <w:left w:val="single" w:sz="4" w:space="0" w:color="auto"/>
              <w:right w:val="single" w:sz="4" w:space="0" w:color="auto"/>
            </w:tcBorders>
            <w:shd w:val="clear" w:color="auto" w:fill="auto"/>
            <w:vAlign w:val="center"/>
          </w:tcPr>
          <w:p w:rsidR="00890143" w:rsidRPr="00890143" w:rsidRDefault="00890143" w:rsidP="009678CF">
            <w:pPr>
              <w:ind w:left="-67" w:right="-81"/>
              <w:jc w:val="both"/>
              <w:rPr>
                <w:rFonts w:ascii="Arial" w:hAnsi="Arial" w:cs="Arial"/>
                <w:sz w:val="16"/>
                <w:szCs w:val="16"/>
              </w:rPr>
            </w:pPr>
            <w:r w:rsidRPr="00890143">
              <w:rPr>
                <w:rFonts w:ascii="Arial" w:hAnsi="Arial" w:cs="Arial"/>
                <w:sz w:val="16"/>
                <w:szCs w:val="16"/>
              </w:rPr>
              <w:t>Da reperire riguardo agli specifici fabbisogni anche in aree contigue o in condivisione tra più Comuni limitrofi purché funzionalmente collegate e commisurate al fabbisogno complessivo a scomputo parziale della tipologia B).</w:t>
            </w:r>
          </w:p>
          <w:p w:rsidR="00890143" w:rsidRPr="00890143" w:rsidRDefault="00890143" w:rsidP="009678CF">
            <w:pPr>
              <w:ind w:left="-67" w:right="-81"/>
              <w:jc w:val="both"/>
              <w:rPr>
                <w:rFonts w:ascii="Arial" w:hAnsi="Arial" w:cs="Arial"/>
                <w:sz w:val="16"/>
                <w:szCs w:val="16"/>
              </w:rPr>
            </w:pPr>
          </w:p>
        </w:tc>
        <w:tc>
          <w:tcPr>
            <w:tcW w:w="1356" w:type="pct"/>
            <w:tcBorders>
              <w:top w:val="single" w:sz="4" w:space="0" w:color="auto"/>
              <w:left w:val="single" w:sz="4" w:space="0" w:color="auto"/>
              <w:right w:val="single" w:sz="4" w:space="0" w:color="auto"/>
            </w:tcBorders>
            <w:shd w:val="clear" w:color="auto" w:fill="auto"/>
            <w:vAlign w:val="center"/>
          </w:tcPr>
          <w:p w:rsidR="00890143" w:rsidRPr="00890143" w:rsidRDefault="00890143" w:rsidP="009678CF">
            <w:pPr>
              <w:ind w:left="-51" w:right="-82"/>
              <w:jc w:val="both"/>
              <w:rPr>
                <w:rFonts w:ascii="Arial" w:hAnsi="Arial" w:cs="Arial"/>
                <w:sz w:val="16"/>
                <w:szCs w:val="16"/>
              </w:rPr>
            </w:pPr>
            <w:r w:rsidRPr="00890143">
              <w:rPr>
                <w:rFonts w:ascii="Arial" w:eastAsia="Calibri" w:hAnsi="Arial" w:cs="Arial"/>
                <w:sz w:val="16"/>
                <w:szCs w:val="16"/>
              </w:rPr>
              <w:t>La superficie di riferimento è fissata a 6,00</w:t>
            </w:r>
            <w:r w:rsidRPr="00890143">
              <w:rPr>
                <w:rFonts w:ascii="Arial" w:hAnsi="Arial" w:cs="Arial"/>
                <w:sz w:val="16"/>
                <w:szCs w:val="16"/>
              </w:rPr>
              <w:t xml:space="preserve"> mq/U.C.U.</w:t>
            </w:r>
            <w:r w:rsidRPr="00890143">
              <w:rPr>
                <w:rFonts w:ascii="Arial" w:eastAsia="Calibri" w:hAnsi="Arial" w:cs="Arial"/>
                <w:sz w:val="16"/>
                <w:szCs w:val="16"/>
              </w:rPr>
              <w:t xml:space="preserve"> (eventualmente comprensivo di quote di dotazione A)</w:t>
            </w:r>
          </w:p>
          <w:p w:rsidR="00890143" w:rsidRPr="00890143" w:rsidRDefault="00890143" w:rsidP="009678CF">
            <w:pPr>
              <w:ind w:left="-51" w:right="-82"/>
              <w:jc w:val="both"/>
              <w:rPr>
                <w:rFonts w:ascii="Arial" w:hAnsi="Arial" w:cs="Arial"/>
                <w:sz w:val="16"/>
                <w:szCs w:val="16"/>
              </w:rPr>
            </w:pPr>
            <w:r w:rsidRPr="00890143">
              <w:rPr>
                <w:rFonts w:ascii="Arial" w:eastAsia="Calibri" w:hAnsi="Arial" w:cs="Arial"/>
                <w:sz w:val="16"/>
                <w:szCs w:val="16"/>
              </w:rPr>
              <w:t>il complesso delle funzioni B) non dovrebbe comunque &lt; a 3,00 mq/U.C.U. (5,00 per i comuni costieri)</w:t>
            </w:r>
          </w:p>
          <w:p w:rsidR="00890143" w:rsidRPr="00890143" w:rsidRDefault="00890143" w:rsidP="009678CF">
            <w:pPr>
              <w:ind w:left="-51" w:right="-82"/>
              <w:jc w:val="both"/>
              <w:rPr>
                <w:rFonts w:ascii="Arial" w:eastAsia="Calibri" w:hAnsi="Arial" w:cs="Arial"/>
                <w:sz w:val="16"/>
                <w:szCs w:val="16"/>
              </w:rPr>
            </w:pPr>
            <w:r w:rsidRPr="00890143">
              <w:rPr>
                <w:rFonts w:ascii="Arial" w:hAnsi="Arial" w:cs="Arial"/>
                <w:sz w:val="16"/>
                <w:szCs w:val="16"/>
              </w:rPr>
              <w:t xml:space="preserve">Valori da elevare fino al raggiungimento di 24 mq/U.C.U. complessivi, ai sensi dell’art. 34, c. 4 lett. c), della </w:t>
            </w:r>
            <w:r w:rsidRPr="00890143">
              <w:rPr>
                <w:rFonts w:ascii="Arial" w:eastAsia="Calibri" w:hAnsi="Arial" w:cs="Arial"/>
                <w:sz w:val="16"/>
                <w:szCs w:val="16"/>
              </w:rPr>
              <w:t>l.r. 36/97 e s.m. e i.</w:t>
            </w:r>
            <w:r w:rsidRPr="00890143">
              <w:rPr>
                <w:rFonts w:ascii="Arial" w:hAnsi="Arial" w:cs="Arial"/>
                <w:sz w:val="16"/>
                <w:szCs w:val="16"/>
              </w:rPr>
              <w:t>, qualora l’UCU dell’ambito venisse elevato oltre il 10% di quello preesistente</w:t>
            </w:r>
          </w:p>
          <w:p w:rsidR="00890143" w:rsidRPr="00890143" w:rsidRDefault="00890143" w:rsidP="009678CF">
            <w:pPr>
              <w:ind w:left="-51" w:right="-82"/>
              <w:jc w:val="both"/>
              <w:rPr>
                <w:rFonts w:ascii="Arial" w:hAnsi="Arial" w:cs="Arial"/>
                <w:sz w:val="16"/>
                <w:szCs w:val="16"/>
              </w:rPr>
            </w:pPr>
            <w:r w:rsidRPr="00890143">
              <w:rPr>
                <w:rFonts w:ascii="Arial" w:hAnsi="Arial" w:cs="Arial"/>
                <w:sz w:val="16"/>
                <w:szCs w:val="16"/>
              </w:rPr>
              <w:t xml:space="preserve">Nella tipologia B sono ricomprese le eventuali superfici di ERP previste dal </w:t>
            </w:r>
            <w:r w:rsidRPr="00890143">
              <w:rPr>
                <w:rFonts w:ascii="Arial" w:eastAsia="Calibri" w:hAnsi="Arial" w:cs="Arial"/>
                <w:sz w:val="16"/>
                <w:szCs w:val="16"/>
              </w:rPr>
              <w:t>P.U.C.</w:t>
            </w:r>
          </w:p>
          <w:p w:rsidR="00890143" w:rsidRPr="00890143" w:rsidRDefault="00890143" w:rsidP="009678CF">
            <w:pPr>
              <w:ind w:left="-51" w:right="-82"/>
              <w:jc w:val="both"/>
              <w:rPr>
                <w:rFonts w:ascii="Arial" w:hAnsi="Arial" w:cs="Arial"/>
                <w:sz w:val="16"/>
                <w:szCs w:val="16"/>
              </w:rPr>
            </w:pPr>
          </w:p>
        </w:tc>
        <w:tc>
          <w:tcPr>
            <w:tcW w:w="827" w:type="pct"/>
            <w:tcBorders>
              <w:top w:val="single" w:sz="4" w:space="0" w:color="auto"/>
              <w:left w:val="single" w:sz="4" w:space="0" w:color="auto"/>
              <w:right w:val="single" w:sz="4" w:space="0" w:color="auto"/>
            </w:tcBorders>
            <w:shd w:val="clear" w:color="auto" w:fill="auto"/>
            <w:vAlign w:val="center"/>
          </w:tcPr>
          <w:p w:rsidR="00890143" w:rsidRPr="00890143" w:rsidRDefault="00890143" w:rsidP="009678CF">
            <w:pPr>
              <w:ind w:left="-50" w:right="-73"/>
              <w:jc w:val="both"/>
              <w:rPr>
                <w:rFonts w:ascii="Arial" w:hAnsi="Arial" w:cs="Arial"/>
                <w:sz w:val="16"/>
                <w:szCs w:val="16"/>
              </w:rPr>
            </w:pPr>
            <w:r w:rsidRPr="00890143">
              <w:rPr>
                <w:rFonts w:ascii="Arial" w:eastAsia="Calibri" w:hAnsi="Arial" w:cs="Arial"/>
                <w:sz w:val="16"/>
                <w:szCs w:val="16"/>
              </w:rPr>
              <w:t xml:space="preserve">La superficie di riferimento è fissata a </w:t>
            </w:r>
            <w:r w:rsidRPr="00890143">
              <w:rPr>
                <w:rFonts w:ascii="Arial" w:hAnsi="Arial" w:cs="Arial"/>
                <w:sz w:val="16"/>
                <w:szCs w:val="16"/>
              </w:rPr>
              <w:t>7,00 mq/U.C.U., da incrementare fino a 8,00 mq/UCU per i comuni costieri</w:t>
            </w:r>
          </w:p>
          <w:p w:rsidR="00890143" w:rsidRPr="00890143" w:rsidRDefault="00890143" w:rsidP="009678CF">
            <w:pPr>
              <w:ind w:left="-50" w:right="-73"/>
              <w:jc w:val="both"/>
              <w:rPr>
                <w:rFonts w:ascii="Arial" w:eastAsia="Calibri" w:hAnsi="Arial" w:cs="Arial"/>
                <w:sz w:val="16"/>
                <w:szCs w:val="16"/>
              </w:rPr>
            </w:pPr>
            <w:r w:rsidRPr="00890143">
              <w:rPr>
                <w:rFonts w:ascii="Arial" w:eastAsia="Calibri" w:hAnsi="Arial" w:cs="Arial"/>
                <w:sz w:val="16"/>
                <w:szCs w:val="16"/>
              </w:rPr>
              <w:t>il complesso delle funzioni C) non dovrebbe essere comunque &lt; a 4,00 mq/U.C.U. (5,00 per i comuni costieri)</w:t>
            </w:r>
          </w:p>
          <w:p w:rsidR="00890143" w:rsidRPr="00890143" w:rsidRDefault="00890143" w:rsidP="009678CF">
            <w:pPr>
              <w:ind w:left="-50" w:right="-73"/>
              <w:jc w:val="both"/>
              <w:rPr>
                <w:rFonts w:ascii="Arial" w:hAnsi="Arial" w:cs="Arial"/>
                <w:sz w:val="16"/>
                <w:szCs w:val="16"/>
              </w:rPr>
            </w:pPr>
            <w:r w:rsidRPr="00890143">
              <w:rPr>
                <w:rFonts w:ascii="Arial" w:hAnsi="Arial" w:cs="Arial"/>
                <w:sz w:val="16"/>
                <w:szCs w:val="16"/>
              </w:rPr>
              <w:t xml:space="preserve">Valori da elevare fino al raggiungimento di 24 mq/U.C.U. complessivi, ai sensi dell’art. 34, c. 4 lett. c), della </w:t>
            </w:r>
            <w:r w:rsidRPr="00890143">
              <w:rPr>
                <w:rFonts w:ascii="Arial" w:eastAsia="Calibri" w:hAnsi="Arial" w:cs="Arial"/>
                <w:sz w:val="16"/>
                <w:szCs w:val="16"/>
              </w:rPr>
              <w:t>l.r. 36/97 e s.m. e i.</w:t>
            </w:r>
            <w:r w:rsidRPr="00890143">
              <w:rPr>
                <w:rFonts w:ascii="Arial" w:hAnsi="Arial" w:cs="Arial"/>
                <w:sz w:val="16"/>
                <w:szCs w:val="16"/>
              </w:rPr>
              <w:t>qualora l’U.C.U. dell’ambito venisse elevato oltre il 10% di quello preesistente</w:t>
            </w:r>
          </w:p>
        </w:tc>
        <w:tc>
          <w:tcPr>
            <w:tcW w:w="678" w:type="pct"/>
            <w:tcBorders>
              <w:top w:val="single" w:sz="4" w:space="0" w:color="auto"/>
              <w:left w:val="single" w:sz="4" w:space="0" w:color="auto"/>
              <w:right w:val="single" w:sz="4" w:space="0" w:color="auto"/>
            </w:tcBorders>
            <w:shd w:val="clear" w:color="auto" w:fill="auto"/>
            <w:vAlign w:val="center"/>
          </w:tcPr>
          <w:p w:rsidR="00890143" w:rsidRPr="00890143" w:rsidRDefault="00890143" w:rsidP="009678CF">
            <w:pPr>
              <w:ind w:left="-45" w:right="-75"/>
              <w:jc w:val="both"/>
              <w:rPr>
                <w:rFonts w:ascii="Arial" w:hAnsi="Arial" w:cs="Arial"/>
                <w:sz w:val="16"/>
                <w:szCs w:val="16"/>
              </w:rPr>
            </w:pPr>
            <w:r w:rsidRPr="00890143">
              <w:rPr>
                <w:rFonts w:ascii="Arial" w:eastAsia="Calibri" w:hAnsi="Arial" w:cs="Arial"/>
                <w:sz w:val="16"/>
                <w:szCs w:val="16"/>
              </w:rPr>
              <w:t xml:space="preserve">La superficie di riferimento è fissata a </w:t>
            </w:r>
            <w:r w:rsidRPr="00890143">
              <w:rPr>
                <w:rFonts w:ascii="Arial" w:hAnsi="Arial" w:cs="Arial"/>
                <w:sz w:val="16"/>
                <w:szCs w:val="16"/>
              </w:rPr>
              <w:t>5,00 mq/U.C.U da incrementare fino a 8,00 mq/U.C.U. per i comuni costieri</w:t>
            </w:r>
          </w:p>
          <w:p w:rsidR="00890143" w:rsidRPr="00890143" w:rsidRDefault="00890143" w:rsidP="009678CF">
            <w:pPr>
              <w:ind w:left="-45" w:right="-75"/>
              <w:jc w:val="both"/>
              <w:rPr>
                <w:rFonts w:ascii="Arial" w:hAnsi="Arial" w:cs="Arial"/>
                <w:sz w:val="16"/>
                <w:szCs w:val="16"/>
              </w:rPr>
            </w:pPr>
            <w:r w:rsidRPr="00890143">
              <w:rPr>
                <w:rFonts w:ascii="Arial" w:hAnsi="Arial" w:cs="Arial"/>
                <w:sz w:val="16"/>
                <w:szCs w:val="16"/>
              </w:rPr>
              <w:t xml:space="preserve">Valori da elevare fino al raggiungimento di 24 mq/U.C.U. complessivi, ai sensi dell’art. 34, c. 4 lett. c), della </w:t>
            </w:r>
            <w:r w:rsidRPr="00890143">
              <w:rPr>
                <w:rFonts w:ascii="Arial" w:eastAsia="Calibri" w:hAnsi="Arial" w:cs="Arial"/>
                <w:sz w:val="16"/>
                <w:szCs w:val="16"/>
              </w:rPr>
              <w:t>l.r. 36/97 e s.m. e i.</w:t>
            </w:r>
            <w:r w:rsidRPr="00890143">
              <w:rPr>
                <w:rFonts w:ascii="Arial" w:hAnsi="Arial" w:cs="Arial"/>
                <w:sz w:val="16"/>
                <w:szCs w:val="16"/>
              </w:rPr>
              <w:t>, qualora l’U.C.U. dell’ambito venisse elevato oltre il 10% di quello preesistente</w:t>
            </w:r>
          </w:p>
        </w:tc>
        <w:tc>
          <w:tcPr>
            <w:tcW w:w="1113" w:type="pct"/>
            <w:tcBorders>
              <w:top w:val="single" w:sz="4" w:space="0" w:color="auto"/>
              <w:left w:val="single" w:sz="4" w:space="0" w:color="auto"/>
              <w:right w:val="single" w:sz="4" w:space="0" w:color="auto"/>
            </w:tcBorders>
            <w:shd w:val="clear" w:color="auto" w:fill="auto"/>
            <w:vAlign w:val="center"/>
          </w:tcPr>
          <w:p w:rsidR="00890143" w:rsidRPr="00890143" w:rsidRDefault="00890143" w:rsidP="009678CF">
            <w:pPr>
              <w:ind w:left="-45" w:right="-75"/>
              <w:jc w:val="both"/>
              <w:rPr>
                <w:rFonts w:ascii="Arial" w:hAnsi="Arial" w:cs="Arial"/>
                <w:sz w:val="16"/>
                <w:szCs w:val="16"/>
              </w:rPr>
            </w:pPr>
            <w:r w:rsidRPr="00890143">
              <w:rPr>
                <w:rFonts w:ascii="Arial" w:hAnsi="Arial" w:cs="Arial"/>
                <w:sz w:val="16"/>
                <w:szCs w:val="16"/>
              </w:rPr>
              <w:t>In aggiunta alle misure incentivanti ammesse per le singole categorie di dotazioni territoriali e funzionali obbligatorie, ai fini del raggiungimento della dotazione minima, sono contabilizzabili in misura doppia:</w:t>
            </w:r>
          </w:p>
          <w:p w:rsidR="00890143" w:rsidRPr="00890143" w:rsidRDefault="00890143" w:rsidP="009678CF">
            <w:pPr>
              <w:pStyle w:val="Paragrafoelenco"/>
              <w:numPr>
                <w:ilvl w:val="0"/>
                <w:numId w:val="31"/>
              </w:numPr>
              <w:ind w:left="65" w:right="-75" w:hanging="112"/>
              <w:jc w:val="both"/>
              <w:rPr>
                <w:rFonts w:ascii="Arial" w:hAnsi="Arial" w:cs="Arial"/>
                <w:sz w:val="16"/>
                <w:szCs w:val="16"/>
              </w:rPr>
            </w:pPr>
            <w:r w:rsidRPr="00890143">
              <w:rPr>
                <w:rFonts w:ascii="Arial" w:hAnsi="Arial" w:cs="Arial"/>
                <w:sz w:val="16"/>
                <w:szCs w:val="16"/>
              </w:rPr>
              <w:t>la quantità di dotazioni provenienti da nuove residenze servite da sistemi integrati di co-trigenerazione centralizzata e teleriscaldamento basati su centrali di produzione ad alto rendimento (con particolare riguardo all’alimentazione a bio-masse e all’adozione di sistemi di reimpiego di calore proveniente da processi produttivi o da altre attività ad elevata generazione calorica e dalla termovalorizzazione dei rifiuti solidi urbani).</w:t>
            </w:r>
          </w:p>
        </w:tc>
      </w:tr>
    </w:tbl>
    <w:p w:rsidR="005E010C" w:rsidRDefault="005E010C" w:rsidP="009678CF">
      <w:pPr>
        <w:rPr>
          <w:rFonts w:ascii="Arial" w:hAnsi="Arial" w:cs="Arial"/>
          <w:b/>
          <w:sz w:val="20"/>
          <w:szCs w:val="20"/>
        </w:rPr>
      </w:pPr>
    </w:p>
    <w:p w:rsidR="008B2121" w:rsidRDefault="008B2121" w:rsidP="008B2121">
      <w:pPr>
        <w:jc w:val="center"/>
        <w:rPr>
          <w:rFonts w:ascii="Arial" w:hAnsi="Arial" w:cs="Arial"/>
          <w:b/>
          <w:sz w:val="20"/>
          <w:szCs w:val="20"/>
        </w:rPr>
      </w:pPr>
      <w:r w:rsidRPr="00C729EF">
        <w:rPr>
          <w:rFonts w:ascii="Arial" w:hAnsi="Arial" w:cs="Arial"/>
          <w:b/>
          <w:sz w:val="20"/>
          <w:szCs w:val="20"/>
        </w:rPr>
        <w:lastRenderedPageBreak/>
        <w:t xml:space="preserve">Art. </w:t>
      </w:r>
      <w:r w:rsidR="00D654AA">
        <w:rPr>
          <w:rFonts w:ascii="Arial" w:hAnsi="Arial" w:cs="Arial"/>
          <w:b/>
          <w:sz w:val="20"/>
          <w:szCs w:val="20"/>
        </w:rPr>
        <w:t>8</w:t>
      </w:r>
    </w:p>
    <w:p w:rsidR="008B2121" w:rsidRPr="00BF3F05" w:rsidRDefault="008B2121" w:rsidP="00BF3F05">
      <w:pPr>
        <w:ind w:left="644"/>
        <w:jc w:val="center"/>
        <w:rPr>
          <w:rFonts w:ascii="Arial" w:hAnsi="Arial" w:cs="Arial"/>
          <w:b/>
          <w:sz w:val="20"/>
          <w:szCs w:val="20"/>
        </w:rPr>
      </w:pPr>
      <w:r w:rsidRPr="00BF3F05">
        <w:rPr>
          <w:rFonts w:ascii="Arial" w:hAnsi="Arial" w:cs="Arial"/>
          <w:b/>
          <w:sz w:val="20"/>
          <w:szCs w:val="20"/>
        </w:rPr>
        <w:t>(</w:t>
      </w:r>
      <w:r w:rsidR="00BF3F05" w:rsidRPr="00BF3F05">
        <w:rPr>
          <w:rFonts w:ascii="Arial" w:hAnsi="Arial" w:cs="Arial"/>
          <w:b/>
          <w:sz w:val="20"/>
          <w:szCs w:val="20"/>
        </w:rPr>
        <w:t xml:space="preserve">Dotazioni territoriali obbligatorie negli insediamenti non </w:t>
      </w:r>
      <w:r w:rsidR="00013843">
        <w:rPr>
          <w:rFonts w:ascii="Arial" w:hAnsi="Arial" w:cs="Arial"/>
          <w:b/>
          <w:sz w:val="20"/>
          <w:szCs w:val="20"/>
        </w:rPr>
        <w:t>residenziali di cui all’art. 13</w:t>
      </w:r>
      <w:r w:rsidR="00BF3F05" w:rsidRPr="00BF3F05">
        <w:rPr>
          <w:rFonts w:ascii="Arial" w:hAnsi="Arial" w:cs="Arial"/>
          <w:b/>
          <w:sz w:val="20"/>
          <w:szCs w:val="20"/>
        </w:rPr>
        <w:t>, comma 1, lett. b), c), d), e),</w:t>
      </w:r>
      <w:r w:rsidR="00327B45">
        <w:rPr>
          <w:rFonts w:ascii="Arial" w:hAnsi="Arial" w:cs="Arial"/>
          <w:b/>
          <w:sz w:val="20"/>
          <w:szCs w:val="20"/>
        </w:rPr>
        <w:t xml:space="preserve"> f), g) della l</w:t>
      </w:r>
      <w:r w:rsidR="00DF1B2E">
        <w:rPr>
          <w:rFonts w:ascii="Arial" w:hAnsi="Arial" w:cs="Arial"/>
          <w:b/>
          <w:sz w:val="20"/>
          <w:szCs w:val="20"/>
        </w:rPr>
        <w:t>.</w:t>
      </w:r>
      <w:r w:rsidR="00327B45">
        <w:rPr>
          <w:rFonts w:ascii="Arial" w:hAnsi="Arial" w:cs="Arial"/>
          <w:b/>
          <w:sz w:val="20"/>
          <w:szCs w:val="20"/>
        </w:rPr>
        <w:t>r</w:t>
      </w:r>
      <w:r w:rsidR="00DF1B2E">
        <w:rPr>
          <w:rFonts w:ascii="Arial" w:hAnsi="Arial" w:cs="Arial"/>
          <w:b/>
          <w:sz w:val="20"/>
          <w:szCs w:val="20"/>
        </w:rPr>
        <w:t>.</w:t>
      </w:r>
      <w:r w:rsidR="00327B45">
        <w:rPr>
          <w:rFonts w:ascii="Arial" w:hAnsi="Arial" w:cs="Arial"/>
          <w:b/>
          <w:sz w:val="20"/>
          <w:szCs w:val="20"/>
        </w:rPr>
        <w:t xml:space="preserve"> 16/2008 e s.m.</w:t>
      </w:r>
      <w:r w:rsidR="00013843">
        <w:rPr>
          <w:rFonts w:ascii="Arial" w:hAnsi="Arial" w:cs="Arial"/>
          <w:b/>
          <w:sz w:val="20"/>
          <w:szCs w:val="20"/>
        </w:rPr>
        <w:t xml:space="preserve"> e i.,</w:t>
      </w:r>
      <w:r w:rsidR="00327B45">
        <w:rPr>
          <w:rFonts w:ascii="Arial" w:hAnsi="Arial" w:cs="Arial"/>
          <w:b/>
          <w:sz w:val="20"/>
          <w:szCs w:val="20"/>
        </w:rPr>
        <w:t xml:space="preserve"> da </w:t>
      </w:r>
      <w:r w:rsidR="0076681D">
        <w:rPr>
          <w:rFonts w:ascii="Arial" w:hAnsi="Arial" w:cs="Arial"/>
          <w:b/>
          <w:sz w:val="20"/>
          <w:szCs w:val="20"/>
        </w:rPr>
        <w:t>osservare</w:t>
      </w:r>
      <w:r w:rsidR="00327B45">
        <w:rPr>
          <w:rFonts w:ascii="Arial" w:hAnsi="Arial" w:cs="Arial"/>
          <w:b/>
          <w:sz w:val="20"/>
          <w:szCs w:val="20"/>
        </w:rPr>
        <w:t xml:space="preserve"> negli Ambiti di </w:t>
      </w:r>
      <w:r w:rsidR="00BD0CCC">
        <w:rPr>
          <w:rFonts w:ascii="Arial" w:hAnsi="Arial" w:cs="Arial"/>
          <w:b/>
          <w:sz w:val="20"/>
          <w:szCs w:val="20"/>
        </w:rPr>
        <w:t>C</w:t>
      </w:r>
      <w:r w:rsidR="00821550">
        <w:rPr>
          <w:rFonts w:ascii="Arial" w:hAnsi="Arial" w:cs="Arial"/>
          <w:b/>
          <w:sz w:val="20"/>
          <w:szCs w:val="20"/>
        </w:rPr>
        <w:t xml:space="preserve">onservazione, di </w:t>
      </w:r>
      <w:r w:rsidR="00BD0CCC">
        <w:rPr>
          <w:rFonts w:ascii="Arial" w:hAnsi="Arial" w:cs="Arial"/>
          <w:b/>
          <w:sz w:val="20"/>
          <w:szCs w:val="20"/>
        </w:rPr>
        <w:t>R</w:t>
      </w:r>
      <w:r w:rsidR="00327B45">
        <w:rPr>
          <w:rFonts w:ascii="Arial" w:hAnsi="Arial" w:cs="Arial"/>
          <w:b/>
          <w:sz w:val="20"/>
          <w:szCs w:val="20"/>
        </w:rPr>
        <w:t xml:space="preserve">iqualificazione, </w:t>
      </w:r>
      <w:r w:rsidR="00821550">
        <w:rPr>
          <w:rFonts w:ascii="Arial" w:hAnsi="Arial" w:cs="Arial"/>
          <w:b/>
          <w:sz w:val="20"/>
          <w:szCs w:val="20"/>
        </w:rPr>
        <w:t xml:space="preserve">di </w:t>
      </w:r>
      <w:r w:rsidR="00BD0CCC">
        <w:rPr>
          <w:rFonts w:ascii="Arial" w:hAnsi="Arial" w:cs="Arial"/>
          <w:b/>
          <w:sz w:val="20"/>
          <w:szCs w:val="20"/>
        </w:rPr>
        <w:t>C</w:t>
      </w:r>
      <w:r w:rsidR="00327B45">
        <w:rPr>
          <w:rFonts w:ascii="Arial" w:hAnsi="Arial" w:cs="Arial"/>
          <w:b/>
          <w:sz w:val="20"/>
          <w:szCs w:val="20"/>
        </w:rPr>
        <w:t xml:space="preserve">ompletamento e </w:t>
      </w:r>
      <w:r w:rsidR="00BD0CCC">
        <w:rPr>
          <w:rFonts w:ascii="Arial" w:hAnsi="Arial" w:cs="Arial"/>
          <w:b/>
          <w:sz w:val="20"/>
          <w:szCs w:val="20"/>
        </w:rPr>
        <w:t>nei D</w:t>
      </w:r>
      <w:r w:rsidR="00327B45">
        <w:rPr>
          <w:rFonts w:ascii="Arial" w:hAnsi="Arial" w:cs="Arial"/>
          <w:b/>
          <w:sz w:val="20"/>
          <w:szCs w:val="20"/>
        </w:rPr>
        <w:t>istretti</w:t>
      </w:r>
      <w:r w:rsidR="00013843">
        <w:rPr>
          <w:rFonts w:ascii="Arial" w:hAnsi="Arial" w:cs="Arial"/>
          <w:b/>
          <w:sz w:val="20"/>
          <w:szCs w:val="20"/>
        </w:rPr>
        <w:t xml:space="preserve"> di Trasformazione</w:t>
      </w:r>
      <w:r w:rsidR="00BF3F05" w:rsidRPr="00BF3F05">
        <w:rPr>
          <w:rFonts w:ascii="Arial" w:hAnsi="Arial" w:cs="Arial"/>
          <w:b/>
          <w:sz w:val="20"/>
          <w:szCs w:val="20"/>
        </w:rPr>
        <w:t>)</w:t>
      </w:r>
    </w:p>
    <w:p w:rsidR="008B2121" w:rsidRDefault="008B2121" w:rsidP="002B7495">
      <w:pPr>
        <w:jc w:val="both"/>
        <w:rPr>
          <w:rFonts w:ascii="Arial" w:hAnsi="Arial" w:cs="Arial"/>
          <w:sz w:val="20"/>
          <w:szCs w:val="20"/>
        </w:rPr>
      </w:pPr>
    </w:p>
    <w:p w:rsidR="002F19AF" w:rsidRPr="00FD0AD9" w:rsidRDefault="004A4623" w:rsidP="002F19AF">
      <w:pPr>
        <w:jc w:val="both"/>
        <w:rPr>
          <w:rFonts w:ascii="Arial" w:hAnsi="Arial" w:cs="Arial"/>
          <w:sz w:val="20"/>
          <w:szCs w:val="20"/>
        </w:rPr>
      </w:pPr>
      <w:r>
        <w:rPr>
          <w:rFonts w:ascii="Arial" w:hAnsi="Arial" w:cs="Arial"/>
          <w:sz w:val="20"/>
          <w:szCs w:val="20"/>
        </w:rPr>
        <w:t xml:space="preserve">1. Il </w:t>
      </w:r>
      <w:r w:rsidR="002F19AF">
        <w:rPr>
          <w:rFonts w:ascii="Arial" w:hAnsi="Arial" w:cs="Arial"/>
          <w:sz w:val="20"/>
          <w:szCs w:val="20"/>
        </w:rPr>
        <w:t xml:space="preserve">dimensionamento delle </w:t>
      </w:r>
      <w:r w:rsidR="002F19AF" w:rsidRPr="00AB224B">
        <w:rPr>
          <w:rFonts w:ascii="Arial" w:hAnsi="Arial" w:cs="Arial"/>
          <w:sz w:val="20"/>
          <w:szCs w:val="20"/>
        </w:rPr>
        <w:t xml:space="preserve">dotazioni territoriali e funzionali </w:t>
      </w:r>
      <w:r w:rsidR="002F19AF">
        <w:rPr>
          <w:rFonts w:ascii="Arial" w:hAnsi="Arial" w:cs="Arial"/>
          <w:sz w:val="20"/>
          <w:szCs w:val="20"/>
        </w:rPr>
        <w:t xml:space="preserve">obbligatorie </w:t>
      </w:r>
      <w:r>
        <w:rPr>
          <w:rFonts w:ascii="Arial" w:hAnsi="Arial" w:cs="Arial"/>
          <w:sz w:val="20"/>
          <w:szCs w:val="20"/>
        </w:rPr>
        <w:t>riportate nel precedente art. 5</w:t>
      </w:r>
      <w:r w:rsidR="002F19AF">
        <w:rPr>
          <w:rFonts w:ascii="Arial" w:hAnsi="Arial" w:cs="Arial"/>
          <w:sz w:val="20"/>
          <w:szCs w:val="20"/>
        </w:rPr>
        <w:t xml:space="preserve">, è </w:t>
      </w:r>
      <w:r>
        <w:rPr>
          <w:rFonts w:ascii="Arial" w:hAnsi="Arial" w:cs="Arial"/>
          <w:sz w:val="20"/>
          <w:szCs w:val="20"/>
        </w:rPr>
        <w:t>da effettuare</w:t>
      </w:r>
      <w:r w:rsidR="00013843">
        <w:rPr>
          <w:rFonts w:ascii="Arial" w:hAnsi="Arial" w:cs="Arial"/>
          <w:sz w:val="20"/>
          <w:szCs w:val="20"/>
        </w:rPr>
        <w:t>,</w:t>
      </w:r>
      <w:r>
        <w:rPr>
          <w:rFonts w:ascii="Arial" w:hAnsi="Arial" w:cs="Arial"/>
          <w:sz w:val="20"/>
          <w:szCs w:val="20"/>
        </w:rPr>
        <w:t xml:space="preserve"> per quanto concerne gli insediamenti diversi da quelli a prevalenza residenziale e</w:t>
      </w:r>
      <w:r w:rsidR="002F19AF">
        <w:rPr>
          <w:rFonts w:ascii="Arial" w:hAnsi="Arial" w:cs="Arial"/>
          <w:sz w:val="20"/>
          <w:szCs w:val="20"/>
        </w:rPr>
        <w:t xml:space="preserve"> con riferimento a</w:t>
      </w:r>
      <w:r>
        <w:rPr>
          <w:rFonts w:ascii="Arial" w:hAnsi="Arial" w:cs="Arial"/>
          <w:sz w:val="20"/>
          <w:szCs w:val="20"/>
        </w:rPr>
        <w:t xml:space="preserve">gli </w:t>
      </w:r>
      <w:r w:rsidR="002F19AF">
        <w:rPr>
          <w:rFonts w:ascii="Arial" w:hAnsi="Arial" w:cs="Arial"/>
          <w:sz w:val="20"/>
          <w:szCs w:val="20"/>
        </w:rPr>
        <w:t>Ambiti</w:t>
      </w:r>
      <w:r w:rsidR="002F19AF" w:rsidRPr="00873FC8">
        <w:rPr>
          <w:rFonts w:ascii="Arial" w:hAnsi="Arial" w:cs="Arial"/>
          <w:b/>
          <w:sz w:val="20"/>
          <w:szCs w:val="20"/>
        </w:rPr>
        <w:t xml:space="preserve"> </w:t>
      </w:r>
      <w:r w:rsidR="002F19AF">
        <w:rPr>
          <w:rFonts w:ascii="Arial" w:hAnsi="Arial" w:cs="Arial"/>
          <w:sz w:val="20"/>
          <w:szCs w:val="20"/>
        </w:rPr>
        <w:t xml:space="preserve">di </w:t>
      </w:r>
      <w:r w:rsidR="00821550">
        <w:rPr>
          <w:rFonts w:ascii="Arial" w:hAnsi="Arial" w:cs="Arial"/>
          <w:sz w:val="20"/>
          <w:szCs w:val="20"/>
        </w:rPr>
        <w:t xml:space="preserve">Conservazione, di </w:t>
      </w:r>
      <w:r w:rsidR="002F19AF">
        <w:rPr>
          <w:rFonts w:ascii="Arial" w:hAnsi="Arial" w:cs="Arial"/>
          <w:sz w:val="20"/>
          <w:szCs w:val="20"/>
        </w:rPr>
        <w:t xml:space="preserve">Riqualificazione, di </w:t>
      </w:r>
      <w:r w:rsidR="002F19AF" w:rsidRPr="00873FC8">
        <w:rPr>
          <w:rFonts w:ascii="Arial" w:hAnsi="Arial" w:cs="Arial"/>
          <w:sz w:val="20"/>
          <w:szCs w:val="20"/>
        </w:rPr>
        <w:t>Completamento,</w:t>
      </w:r>
      <w:r w:rsidR="002F19AF">
        <w:rPr>
          <w:rFonts w:ascii="Arial" w:hAnsi="Arial" w:cs="Arial"/>
          <w:sz w:val="20"/>
          <w:szCs w:val="20"/>
        </w:rPr>
        <w:t xml:space="preserve"> nonché ai</w:t>
      </w:r>
      <w:r w:rsidR="002F19AF" w:rsidRPr="00873FC8">
        <w:rPr>
          <w:rFonts w:ascii="Arial" w:hAnsi="Arial" w:cs="Arial"/>
          <w:sz w:val="20"/>
          <w:szCs w:val="20"/>
        </w:rPr>
        <w:t xml:space="preserve"> Distretti</w:t>
      </w:r>
      <w:r w:rsidR="002F19AF">
        <w:rPr>
          <w:rFonts w:ascii="Arial" w:hAnsi="Arial" w:cs="Arial"/>
          <w:sz w:val="20"/>
          <w:szCs w:val="20"/>
        </w:rPr>
        <w:t xml:space="preserve"> di Trasformazione, sulla base delle indicazioni</w:t>
      </w:r>
      <w:r>
        <w:rPr>
          <w:rFonts w:ascii="Arial" w:hAnsi="Arial" w:cs="Arial"/>
          <w:sz w:val="20"/>
          <w:szCs w:val="20"/>
        </w:rPr>
        <w:t xml:space="preserve"> aventi valore prescrittivo </w:t>
      </w:r>
      <w:r w:rsidR="009037A1">
        <w:rPr>
          <w:rFonts w:ascii="Arial" w:hAnsi="Arial" w:cs="Arial"/>
          <w:sz w:val="20"/>
          <w:szCs w:val="20"/>
        </w:rPr>
        <w:t xml:space="preserve">di seguito indicate definite sulla base delle categorie funzionali stabilite nell’art. 13, comma 1, della l.r. 16/2008 e </w:t>
      </w:r>
      <w:r w:rsidR="00013843">
        <w:rPr>
          <w:rFonts w:ascii="Arial" w:hAnsi="Arial" w:cs="Arial"/>
          <w:sz w:val="20"/>
          <w:szCs w:val="20"/>
        </w:rPr>
        <w:t>s.m. e i.:</w:t>
      </w:r>
    </w:p>
    <w:p w:rsidR="00327B45" w:rsidRDefault="00600D9C" w:rsidP="00600D9C">
      <w:pPr>
        <w:jc w:val="both"/>
        <w:rPr>
          <w:rFonts w:ascii="Arial" w:hAnsi="Arial" w:cs="Arial"/>
          <w:sz w:val="20"/>
          <w:szCs w:val="20"/>
        </w:rPr>
      </w:pPr>
      <w:r w:rsidRPr="006E4A8D">
        <w:rPr>
          <w:rFonts w:ascii="Arial" w:hAnsi="Arial" w:cs="Arial"/>
          <w:b/>
          <w:sz w:val="20"/>
          <w:szCs w:val="20"/>
        </w:rPr>
        <w:t xml:space="preserve">INSEDIAMENTI TURISTICO-RICETTIVI </w:t>
      </w:r>
      <w:r w:rsidRPr="00E311A0">
        <w:rPr>
          <w:rFonts w:ascii="Arial" w:hAnsi="Arial" w:cs="Arial"/>
          <w:sz w:val="20"/>
          <w:szCs w:val="20"/>
        </w:rPr>
        <w:t>(Art. 13, comma 1</w:t>
      </w:r>
      <w:r w:rsidR="00BD0CCC">
        <w:rPr>
          <w:rFonts w:ascii="Arial" w:hAnsi="Arial" w:cs="Arial"/>
          <w:sz w:val="20"/>
          <w:szCs w:val="20"/>
        </w:rPr>
        <w:t>,</w:t>
      </w:r>
      <w:r w:rsidRPr="00E311A0">
        <w:rPr>
          <w:rFonts w:ascii="Arial" w:hAnsi="Arial" w:cs="Arial"/>
          <w:sz w:val="20"/>
          <w:szCs w:val="20"/>
        </w:rPr>
        <w:t xml:space="preserve"> lett. b)</w:t>
      </w:r>
      <w:r w:rsidR="00DF1B2E">
        <w:rPr>
          <w:rFonts w:ascii="Arial" w:hAnsi="Arial" w:cs="Arial"/>
          <w:sz w:val="20"/>
          <w:szCs w:val="20"/>
        </w:rPr>
        <w:t>, della l.r</w:t>
      </w:r>
      <w:r w:rsidR="00BD0CCC">
        <w:rPr>
          <w:rFonts w:ascii="Arial" w:hAnsi="Arial" w:cs="Arial"/>
          <w:sz w:val="20"/>
          <w:szCs w:val="20"/>
        </w:rPr>
        <w:t>.</w:t>
      </w:r>
      <w:r w:rsidRPr="00E311A0">
        <w:rPr>
          <w:rFonts w:ascii="Arial" w:hAnsi="Arial" w:cs="Arial"/>
          <w:sz w:val="20"/>
          <w:szCs w:val="20"/>
        </w:rPr>
        <w:t xml:space="preserve"> 16/2008 e s</w:t>
      </w:r>
      <w:r w:rsidR="00BD0CCC">
        <w:rPr>
          <w:rFonts w:ascii="Arial" w:hAnsi="Arial" w:cs="Arial"/>
          <w:sz w:val="20"/>
          <w:szCs w:val="20"/>
        </w:rPr>
        <w:t>.</w:t>
      </w:r>
      <w:r w:rsidRPr="00E311A0">
        <w:rPr>
          <w:rFonts w:ascii="Arial" w:hAnsi="Arial" w:cs="Arial"/>
          <w:sz w:val="20"/>
          <w:szCs w:val="20"/>
        </w:rPr>
        <w:t>m.</w:t>
      </w:r>
      <w:r w:rsidR="00013843">
        <w:rPr>
          <w:rFonts w:ascii="Arial" w:hAnsi="Arial" w:cs="Arial"/>
          <w:sz w:val="20"/>
          <w:szCs w:val="20"/>
        </w:rPr>
        <w:t xml:space="preserve"> e i.</w:t>
      </w:r>
      <w:r w:rsidRPr="00E311A0">
        <w:rPr>
          <w:rFonts w:ascii="Arial" w:hAnsi="Arial" w:cs="Arial"/>
          <w:sz w:val="20"/>
          <w:szCs w:val="20"/>
        </w:rPr>
        <w:t xml:space="preserve">) </w:t>
      </w:r>
    </w:p>
    <w:p w:rsidR="00600D9C" w:rsidRPr="006E4A8D" w:rsidRDefault="00600D9C" w:rsidP="00600D9C">
      <w:pPr>
        <w:jc w:val="both"/>
        <w:rPr>
          <w:rFonts w:ascii="Arial" w:eastAsia="Calibri" w:hAnsi="Arial" w:cs="Arial"/>
          <w:sz w:val="20"/>
          <w:szCs w:val="20"/>
        </w:rPr>
      </w:pPr>
      <w:r w:rsidRPr="006E4A8D">
        <w:rPr>
          <w:rFonts w:ascii="Arial" w:eastAsia="Calibri" w:hAnsi="Arial" w:cs="Arial"/>
          <w:sz w:val="20"/>
          <w:szCs w:val="20"/>
        </w:rPr>
        <w:t>La realizzazione di nuovi i</w:t>
      </w:r>
      <w:r w:rsidR="00013843">
        <w:rPr>
          <w:rFonts w:ascii="Arial" w:eastAsia="Calibri" w:hAnsi="Arial" w:cs="Arial"/>
          <w:sz w:val="20"/>
          <w:szCs w:val="20"/>
        </w:rPr>
        <w:t>nsediamenti turistico-ricettivi</w:t>
      </w:r>
      <w:r w:rsidRPr="006E4A8D">
        <w:rPr>
          <w:rFonts w:ascii="Arial" w:eastAsia="Calibri" w:hAnsi="Arial" w:cs="Arial"/>
          <w:sz w:val="20"/>
          <w:szCs w:val="20"/>
        </w:rPr>
        <w:t>, anche mediante interventi di sostituzione edilizia, deve assicurare il reperimento e la sistemazione di spazi pubblici o da vincolare all’uso pubblico convenzionat</w:t>
      </w:r>
      <w:r w:rsidR="00D0304E">
        <w:rPr>
          <w:rFonts w:ascii="Arial" w:eastAsia="Calibri" w:hAnsi="Arial" w:cs="Arial"/>
          <w:sz w:val="20"/>
          <w:szCs w:val="20"/>
        </w:rPr>
        <w:t>o tra quelli previste all’art. 5</w:t>
      </w:r>
      <w:r w:rsidRPr="006E4A8D">
        <w:rPr>
          <w:rFonts w:ascii="Arial" w:eastAsia="Calibri" w:hAnsi="Arial" w:cs="Arial"/>
          <w:sz w:val="20"/>
          <w:szCs w:val="20"/>
        </w:rPr>
        <w:t xml:space="preserve"> del Regolamento</w:t>
      </w:r>
      <w:r w:rsidR="00D0304E">
        <w:rPr>
          <w:rFonts w:ascii="Arial" w:eastAsia="Calibri" w:hAnsi="Arial" w:cs="Arial"/>
          <w:sz w:val="20"/>
          <w:szCs w:val="20"/>
        </w:rPr>
        <w:t>,</w:t>
      </w:r>
      <w:r w:rsidRPr="006E4A8D">
        <w:rPr>
          <w:rFonts w:ascii="Arial" w:eastAsia="Calibri" w:hAnsi="Arial" w:cs="Arial"/>
          <w:sz w:val="20"/>
          <w:szCs w:val="20"/>
        </w:rPr>
        <w:t xml:space="preserve"> nella tipologia delle aree per fruizione ludico ricreativa e sportiva nonché, ove compatibile con i caratteri dell’insediamento, per la realizzazione di tratti di piste ciclabili, nella misura non inferiore al</w:t>
      </w:r>
      <w:r w:rsidR="007D3FA7">
        <w:rPr>
          <w:rFonts w:ascii="Arial" w:eastAsia="Calibri" w:hAnsi="Arial" w:cs="Arial"/>
          <w:sz w:val="20"/>
          <w:szCs w:val="20"/>
        </w:rPr>
        <w:t xml:space="preserve">la dotazione minima stabilita per la destinazione d’uso residenziale nelle </w:t>
      </w:r>
      <w:r w:rsidR="007D3FA7" w:rsidRPr="0076681D">
        <w:rPr>
          <w:rFonts w:ascii="Arial" w:eastAsia="Calibri" w:hAnsi="Arial" w:cs="Arial"/>
          <w:sz w:val="20"/>
          <w:szCs w:val="20"/>
        </w:rPr>
        <w:t>Tabelle</w:t>
      </w:r>
      <w:r w:rsidR="00472707" w:rsidRPr="0076681D">
        <w:rPr>
          <w:rFonts w:ascii="Arial" w:eastAsia="Calibri" w:hAnsi="Arial" w:cs="Arial"/>
          <w:sz w:val="20"/>
          <w:szCs w:val="20"/>
        </w:rPr>
        <w:t xml:space="preserve"> </w:t>
      </w:r>
      <w:r w:rsidR="009F1D19" w:rsidRPr="0076681D">
        <w:rPr>
          <w:rFonts w:ascii="Arial" w:eastAsia="Calibri" w:hAnsi="Arial" w:cs="Arial"/>
          <w:sz w:val="20"/>
          <w:szCs w:val="20"/>
        </w:rPr>
        <w:t xml:space="preserve">D1, </w:t>
      </w:r>
      <w:r w:rsidR="00E311A0" w:rsidRPr="0076681D">
        <w:rPr>
          <w:rFonts w:ascii="Arial" w:eastAsia="Calibri" w:hAnsi="Arial" w:cs="Arial"/>
          <w:sz w:val="20"/>
          <w:szCs w:val="20"/>
        </w:rPr>
        <w:t>D2, D3 e D4</w:t>
      </w:r>
      <w:r w:rsidR="00E311A0">
        <w:rPr>
          <w:rFonts w:ascii="Arial" w:eastAsia="Calibri" w:hAnsi="Arial" w:cs="Arial"/>
          <w:sz w:val="20"/>
          <w:szCs w:val="20"/>
        </w:rPr>
        <w:t xml:space="preserve"> in funzione </w:t>
      </w:r>
      <w:r w:rsidR="00B0160B">
        <w:rPr>
          <w:rFonts w:ascii="Arial" w:eastAsia="Calibri" w:hAnsi="Arial" w:cs="Arial"/>
          <w:sz w:val="20"/>
          <w:szCs w:val="20"/>
        </w:rPr>
        <w:t xml:space="preserve">del numero dei posti letto/capacità ricettiva e della </w:t>
      </w:r>
      <w:r w:rsidR="00E311A0">
        <w:rPr>
          <w:rFonts w:ascii="Arial" w:eastAsia="Calibri" w:hAnsi="Arial" w:cs="Arial"/>
          <w:sz w:val="20"/>
          <w:szCs w:val="20"/>
        </w:rPr>
        <w:t>classificazione del Comune,</w:t>
      </w:r>
      <w:r w:rsidRPr="006E4A8D">
        <w:rPr>
          <w:rFonts w:ascii="Arial" w:eastAsia="Calibri" w:hAnsi="Arial" w:cs="Arial"/>
          <w:sz w:val="20"/>
          <w:szCs w:val="20"/>
        </w:rPr>
        <w:t xml:space="preserve"> oltre al reperimento dei parcheggi a servizio della struttura ricettiva, obbligatori ai sensi della vigente normativa in materia.</w:t>
      </w:r>
    </w:p>
    <w:p w:rsidR="00001A0C" w:rsidRPr="00E311A0" w:rsidRDefault="00001A0C" w:rsidP="00E311A0">
      <w:pPr>
        <w:jc w:val="both"/>
        <w:rPr>
          <w:rFonts w:ascii="Arial" w:hAnsi="Arial" w:cs="Arial"/>
          <w:sz w:val="20"/>
          <w:szCs w:val="20"/>
        </w:rPr>
      </w:pPr>
      <w:r w:rsidRPr="006E4A8D">
        <w:rPr>
          <w:rFonts w:ascii="Arial" w:hAnsi="Arial" w:cs="Arial"/>
          <w:b/>
          <w:sz w:val="20"/>
          <w:szCs w:val="20"/>
        </w:rPr>
        <w:t xml:space="preserve">INSEDIAMENTI PRODUTTIVI E DIREZIONALI </w:t>
      </w:r>
      <w:r w:rsidRPr="00E311A0">
        <w:rPr>
          <w:rFonts w:ascii="Arial" w:hAnsi="Arial" w:cs="Arial"/>
          <w:sz w:val="20"/>
          <w:szCs w:val="20"/>
        </w:rPr>
        <w:t>(Art. 13, comma 1</w:t>
      </w:r>
      <w:r w:rsidR="00BD0CCC">
        <w:rPr>
          <w:rFonts w:ascii="Arial" w:hAnsi="Arial" w:cs="Arial"/>
          <w:sz w:val="20"/>
          <w:szCs w:val="20"/>
        </w:rPr>
        <w:t>,</w:t>
      </w:r>
      <w:r w:rsidRPr="00E311A0">
        <w:rPr>
          <w:rFonts w:ascii="Arial" w:hAnsi="Arial" w:cs="Arial"/>
          <w:sz w:val="20"/>
          <w:szCs w:val="20"/>
        </w:rPr>
        <w:t xml:space="preserve"> lett. c)</w:t>
      </w:r>
      <w:r w:rsidR="00DF1B2E">
        <w:rPr>
          <w:rFonts w:ascii="Arial" w:hAnsi="Arial" w:cs="Arial"/>
          <w:sz w:val="20"/>
          <w:szCs w:val="20"/>
        </w:rPr>
        <w:t>, della l.r</w:t>
      </w:r>
      <w:r w:rsidR="00BD0CCC">
        <w:rPr>
          <w:rFonts w:ascii="Arial" w:hAnsi="Arial" w:cs="Arial"/>
          <w:sz w:val="20"/>
          <w:szCs w:val="20"/>
        </w:rPr>
        <w:t>.</w:t>
      </w:r>
      <w:r w:rsidRPr="00E311A0">
        <w:rPr>
          <w:rFonts w:ascii="Arial" w:hAnsi="Arial" w:cs="Arial"/>
          <w:sz w:val="20"/>
          <w:szCs w:val="20"/>
        </w:rPr>
        <w:t xml:space="preserve"> 16/2008 e s</w:t>
      </w:r>
      <w:r w:rsidR="00BD0CCC">
        <w:rPr>
          <w:rFonts w:ascii="Arial" w:hAnsi="Arial" w:cs="Arial"/>
          <w:sz w:val="20"/>
          <w:szCs w:val="20"/>
        </w:rPr>
        <w:t>.</w:t>
      </w:r>
      <w:r w:rsidRPr="00E311A0">
        <w:rPr>
          <w:rFonts w:ascii="Arial" w:hAnsi="Arial" w:cs="Arial"/>
          <w:sz w:val="20"/>
          <w:szCs w:val="20"/>
        </w:rPr>
        <w:t>m.</w:t>
      </w:r>
      <w:r w:rsidR="00013843">
        <w:rPr>
          <w:rFonts w:ascii="Arial" w:hAnsi="Arial" w:cs="Arial"/>
          <w:sz w:val="20"/>
          <w:szCs w:val="20"/>
        </w:rPr>
        <w:t xml:space="preserve"> e i.</w:t>
      </w:r>
      <w:r w:rsidRPr="00E311A0">
        <w:rPr>
          <w:rFonts w:ascii="Arial" w:hAnsi="Arial" w:cs="Arial"/>
          <w:sz w:val="20"/>
          <w:szCs w:val="20"/>
        </w:rPr>
        <w:t xml:space="preserve">) </w:t>
      </w:r>
    </w:p>
    <w:p w:rsidR="00001A0C" w:rsidRPr="006E4A8D" w:rsidRDefault="00327B45" w:rsidP="00001A0C">
      <w:pPr>
        <w:jc w:val="both"/>
        <w:rPr>
          <w:rFonts w:ascii="Arial" w:eastAsia="Calibri" w:hAnsi="Arial" w:cs="Arial"/>
          <w:sz w:val="20"/>
          <w:szCs w:val="20"/>
        </w:rPr>
      </w:pPr>
      <w:r>
        <w:rPr>
          <w:rFonts w:ascii="Arial" w:eastAsia="Calibri" w:hAnsi="Arial" w:cs="Arial"/>
          <w:sz w:val="20"/>
          <w:szCs w:val="20"/>
        </w:rPr>
        <w:t xml:space="preserve">- </w:t>
      </w:r>
      <w:r w:rsidR="00001A0C" w:rsidRPr="006E4A8D">
        <w:rPr>
          <w:rFonts w:ascii="Arial" w:eastAsia="Calibri" w:hAnsi="Arial" w:cs="Arial"/>
          <w:sz w:val="20"/>
          <w:szCs w:val="20"/>
        </w:rPr>
        <w:t>La realizzazione di nuovi insediamenti produttivi, anche mediante interventi di sostituzione edilizia, deve assicurare il reperimento e la sistemazione di spazi pubblici o da vincolare all’uso pubblico convenzionato tra quelli previste all’art. 6 del Regolamento nella tipologia delle aree per fruizione ludico ricreativa e sportiva nonché, parcheggi pubblici e ove compatibile con i caratteri dell’insediamento, per la realizzazione di tratti di piste ciclabili, nella misura non inferiore al 10% dell’intera area che costituisce l’insediamento, oltre al reperimento dei parcheggi privati nella misura minima determinata dal P</w:t>
      </w:r>
      <w:r w:rsidR="00013843">
        <w:rPr>
          <w:rFonts w:ascii="Arial" w:eastAsia="Calibri" w:hAnsi="Arial" w:cs="Arial"/>
          <w:sz w:val="20"/>
          <w:szCs w:val="20"/>
        </w:rPr>
        <w:t>.</w:t>
      </w:r>
      <w:r w:rsidR="00001A0C" w:rsidRPr="006E4A8D">
        <w:rPr>
          <w:rFonts w:ascii="Arial" w:eastAsia="Calibri" w:hAnsi="Arial" w:cs="Arial"/>
          <w:sz w:val="20"/>
          <w:szCs w:val="20"/>
        </w:rPr>
        <w:t>U</w:t>
      </w:r>
      <w:r w:rsidR="00013843">
        <w:rPr>
          <w:rFonts w:ascii="Arial" w:eastAsia="Calibri" w:hAnsi="Arial" w:cs="Arial"/>
          <w:sz w:val="20"/>
          <w:szCs w:val="20"/>
        </w:rPr>
        <w:t>.</w:t>
      </w:r>
      <w:r w:rsidR="00001A0C" w:rsidRPr="006E4A8D">
        <w:rPr>
          <w:rFonts w:ascii="Arial" w:eastAsia="Calibri" w:hAnsi="Arial" w:cs="Arial"/>
          <w:sz w:val="20"/>
          <w:szCs w:val="20"/>
        </w:rPr>
        <w:t>C.</w:t>
      </w:r>
      <w:r w:rsidR="00013843">
        <w:rPr>
          <w:rFonts w:ascii="Arial" w:eastAsia="Calibri" w:hAnsi="Arial" w:cs="Arial"/>
          <w:sz w:val="20"/>
          <w:szCs w:val="20"/>
        </w:rPr>
        <w:t>;</w:t>
      </w:r>
    </w:p>
    <w:p w:rsidR="00600D9C" w:rsidRPr="006E4A8D" w:rsidRDefault="00001A0C" w:rsidP="00001A0C">
      <w:pPr>
        <w:jc w:val="both"/>
        <w:rPr>
          <w:rFonts w:ascii="Arial" w:eastAsia="Calibri" w:hAnsi="Arial" w:cs="Arial"/>
          <w:sz w:val="20"/>
          <w:szCs w:val="20"/>
        </w:rPr>
      </w:pPr>
      <w:r w:rsidRPr="006E4A8D">
        <w:rPr>
          <w:rFonts w:ascii="Arial" w:eastAsia="Calibri" w:hAnsi="Arial" w:cs="Arial"/>
          <w:sz w:val="20"/>
          <w:szCs w:val="20"/>
        </w:rPr>
        <w:t>- La realizzazione di nuovi insediamenti direzionali, anche mediante interventi di sostituzione edilizia, deve assicurare il reperimento e la sistemazione di spazi pubblici o da vincolare all’uso pubblico convenzionato tra quelli previste all’art. 6 del Regolamento nella tipologia delle aree per fruizione ludi</w:t>
      </w:r>
      <w:r w:rsidR="000016CF">
        <w:rPr>
          <w:rFonts w:ascii="Arial" w:eastAsia="Calibri" w:hAnsi="Arial" w:cs="Arial"/>
          <w:sz w:val="20"/>
          <w:szCs w:val="20"/>
        </w:rPr>
        <w:t>co ricreativa e sportiva nonché</w:t>
      </w:r>
      <w:r w:rsidRPr="006E4A8D">
        <w:rPr>
          <w:rFonts w:ascii="Arial" w:eastAsia="Calibri" w:hAnsi="Arial" w:cs="Arial"/>
          <w:sz w:val="20"/>
          <w:szCs w:val="20"/>
        </w:rPr>
        <w:t xml:space="preserve"> parcheggi pubblici e ove compatibile con i caratteri dell’insediamento, per la realizzazione di tratti di piste ciclabili, nella misura non inferiore al 80% della S</w:t>
      </w:r>
      <w:r w:rsidR="00013843">
        <w:rPr>
          <w:rFonts w:ascii="Arial" w:eastAsia="Calibri" w:hAnsi="Arial" w:cs="Arial"/>
          <w:sz w:val="20"/>
          <w:szCs w:val="20"/>
        </w:rPr>
        <w:t>.</w:t>
      </w:r>
      <w:r w:rsidRPr="006E4A8D">
        <w:rPr>
          <w:rFonts w:ascii="Arial" w:eastAsia="Calibri" w:hAnsi="Arial" w:cs="Arial"/>
          <w:sz w:val="20"/>
          <w:szCs w:val="20"/>
        </w:rPr>
        <w:t>A</w:t>
      </w:r>
      <w:r w:rsidR="00013843">
        <w:rPr>
          <w:rFonts w:ascii="Arial" w:eastAsia="Calibri" w:hAnsi="Arial" w:cs="Arial"/>
          <w:sz w:val="20"/>
          <w:szCs w:val="20"/>
        </w:rPr>
        <w:t>.</w:t>
      </w:r>
      <w:r w:rsidRPr="006E4A8D">
        <w:rPr>
          <w:rFonts w:ascii="Arial" w:eastAsia="Calibri" w:hAnsi="Arial" w:cs="Arial"/>
          <w:sz w:val="20"/>
          <w:szCs w:val="20"/>
        </w:rPr>
        <w:t>, di cui almeno il 70% per le funzioni ludico-ricreative e sportive, oltre al reperimento dei parcheggi privati nella misura minima di 35 mq ogni 100 mq di S</w:t>
      </w:r>
      <w:r w:rsidR="00013843">
        <w:rPr>
          <w:rFonts w:ascii="Arial" w:eastAsia="Calibri" w:hAnsi="Arial" w:cs="Arial"/>
          <w:sz w:val="20"/>
          <w:szCs w:val="20"/>
        </w:rPr>
        <w:t>.</w:t>
      </w:r>
      <w:r w:rsidRPr="006E4A8D">
        <w:rPr>
          <w:rFonts w:ascii="Arial" w:eastAsia="Calibri" w:hAnsi="Arial" w:cs="Arial"/>
          <w:sz w:val="20"/>
          <w:szCs w:val="20"/>
        </w:rPr>
        <w:t>A.</w:t>
      </w:r>
    </w:p>
    <w:p w:rsidR="008B6E4D" w:rsidRPr="00E311A0" w:rsidRDefault="008B6E4D" w:rsidP="00E311A0">
      <w:pPr>
        <w:jc w:val="both"/>
        <w:rPr>
          <w:rFonts w:ascii="Arial" w:hAnsi="Arial" w:cs="Arial"/>
          <w:sz w:val="20"/>
          <w:szCs w:val="20"/>
        </w:rPr>
      </w:pPr>
      <w:r w:rsidRPr="006E4A8D">
        <w:rPr>
          <w:rFonts w:ascii="Arial" w:hAnsi="Arial" w:cs="Arial"/>
          <w:b/>
          <w:sz w:val="20"/>
          <w:szCs w:val="20"/>
        </w:rPr>
        <w:t xml:space="preserve">INSEDIAMENTI COMMERCIALI </w:t>
      </w:r>
      <w:r w:rsidRPr="00E311A0">
        <w:rPr>
          <w:rFonts w:ascii="Arial" w:hAnsi="Arial" w:cs="Arial"/>
          <w:sz w:val="20"/>
          <w:szCs w:val="20"/>
        </w:rPr>
        <w:t>(Art. 13, comma 1</w:t>
      </w:r>
      <w:r w:rsidR="00BD0CCC">
        <w:rPr>
          <w:rFonts w:ascii="Arial" w:hAnsi="Arial" w:cs="Arial"/>
          <w:sz w:val="20"/>
          <w:szCs w:val="20"/>
        </w:rPr>
        <w:t>,</w:t>
      </w:r>
      <w:r w:rsidRPr="00E311A0">
        <w:rPr>
          <w:rFonts w:ascii="Arial" w:hAnsi="Arial" w:cs="Arial"/>
          <w:sz w:val="20"/>
          <w:szCs w:val="20"/>
        </w:rPr>
        <w:t xml:space="preserve"> lett. d)</w:t>
      </w:r>
      <w:r w:rsidR="00DF1B2E">
        <w:rPr>
          <w:rFonts w:ascii="Arial" w:hAnsi="Arial" w:cs="Arial"/>
          <w:sz w:val="20"/>
          <w:szCs w:val="20"/>
        </w:rPr>
        <w:t>, della l.r</w:t>
      </w:r>
      <w:r w:rsidR="00BD0CCC">
        <w:rPr>
          <w:rFonts w:ascii="Arial" w:hAnsi="Arial" w:cs="Arial"/>
          <w:sz w:val="20"/>
          <w:szCs w:val="20"/>
        </w:rPr>
        <w:t>.</w:t>
      </w:r>
      <w:r w:rsidRPr="00E311A0">
        <w:rPr>
          <w:rFonts w:ascii="Arial" w:hAnsi="Arial" w:cs="Arial"/>
          <w:sz w:val="20"/>
          <w:szCs w:val="20"/>
        </w:rPr>
        <w:t xml:space="preserve"> 16/2008 e s</w:t>
      </w:r>
      <w:r w:rsidR="00BD0CCC">
        <w:rPr>
          <w:rFonts w:ascii="Arial" w:hAnsi="Arial" w:cs="Arial"/>
          <w:sz w:val="20"/>
          <w:szCs w:val="20"/>
        </w:rPr>
        <w:t>.</w:t>
      </w:r>
      <w:r w:rsidRPr="00E311A0">
        <w:rPr>
          <w:rFonts w:ascii="Arial" w:hAnsi="Arial" w:cs="Arial"/>
          <w:sz w:val="20"/>
          <w:szCs w:val="20"/>
        </w:rPr>
        <w:t>m.</w:t>
      </w:r>
      <w:r w:rsidR="00013843">
        <w:rPr>
          <w:rFonts w:ascii="Arial" w:hAnsi="Arial" w:cs="Arial"/>
          <w:sz w:val="20"/>
          <w:szCs w:val="20"/>
        </w:rPr>
        <w:t xml:space="preserve"> e i.</w:t>
      </w:r>
      <w:r w:rsidRPr="00E311A0">
        <w:rPr>
          <w:rFonts w:ascii="Arial" w:hAnsi="Arial" w:cs="Arial"/>
          <w:sz w:val="20"/>
          <w:szCs w:val="20"/>
        </w:rPr>
        <w:t xml:space="preserve">) </w:t>
      </w:r>
    </w:p>
    <w:p w:rsidR="008B6E4D" w:rsidRPr="006E4A8D" w:rsidRDefault="008B6E4D" w:rsidP="008B6E4D">
      <w:pPr>
        <w:jc w:val="both"/>
        <w:rPr>
          <w:rFonts w:ascii="Arial" w:eastAsia="Calibri" w:hAnsi="Arial" w:cs="Arial"/>
          <w:sz w:val="20"/>
          <w:szCs w:val="20"/>
        </w:rPr>
      </w:pPr>
      <w:r w:rsidRPr="006E4A8D">
        <w:rPr>
          <w:rFonts w:ascii="Arial" w:eastAsia="Calibri" w:hAnsi="Arial" w:cs="Arial"/>
          <w:sz w:val="20"/>
          <w:szCs w:val="20"/>
        </w:rPr>
        <w:t>La realizzazione di nuovi insediamenti commerciali per medie e grandi strutture di vendita, ai sensi della vigente legislazione in materia, anche mediante interventi di sostituzione edilizia, deve assicurare il reperimento e la sistemazione di spazi pubblici o da vincolare all’uso pubblico convenzionato tra quelli previsti all’art. 6 del Regolamento nella tipologia delle attrezzature di interesse comune e per la fruizione ludic</w:t>
      </w:r>
      <w:r w:rsidR="00013843">
        <w:rPr>
          <w:rFonts w:ascii="Arial" w:eastAsia="Calibri" w:hAnsi="Arial" w:cs="Arial"/>
          <w:sz w:val="20"/>
          <w:szCs w:val="20"/>
        </w:rPr>
        <w:t>o ricreativa e sportiva nonché,</w:t>
      </w:r>
      <w:r w:rsidRPr="006E4A8D">
        <w:rPr>
          <w:rFonts w:ascii="Arial" w:eastAsia="Calibri" w:hAnsi="Arial" w:cs="Arial"/>
          <w:sz w:val="20"/>
          <w:szCs w:val="20"/>
        </w:rPr>
        <w:t xml:space="preserve"> ove compatibile con i caratteri dell’insediamento, per la realizzazione di tratti di piste ciclabili, nella misura del  40% della S</w:t>
      </w:r>
      <w:r w:rsidR="00013843">
        <w:rPr>
          <w:rFonts w:ascii="Arial" w:eastAsia="Calibri" w:hAnsi="Arial" w:cs="Arial"/>
          <w:sz w:val="20"/>
          <w:szCs w:val="20"/>
        </w:rPr>
        <w:t>.</w:t>
      </w:r>
      <w:r w:rsidRPr="006E4A8D">
        <w:rPr>
          <w:rFonts w:ascii="Arial" w:eastAsia="Calibri" w:hAnsi="Arial" w:cs="Arial"/>
          <w:sz w:val="20"/>
          <w:szCs w:val="20"/>
        </w:rPr>
        <w:t>A</w:t>
      </w:r>
      <w:r w:rsidR="00013843">
        <w:rPr>
          <w:rFonts w:ascii="Arial" w:eastAsia="Calibri" w:hAnsi="Arial" w:cs="Arial"/>
          <w:sz w:val="20"/>
          <w:szCs w:val="20"/>
        </w:rPr>
        <w:t>.</w:t>
      </w:r>
      <w:r w:rsidRPr="006E4A8D">
        <w:rPr>
          <w:rFonts w:ascii="Arial" w:eastAsia="Calibri" w:hAnsi="Arial" w:cs="Arial"/>
          <w:sz w:val="20"/>
          <w:szCs w:val="20"/>
        </w:rPr>
        <w:t>, oltre al reperimento dei parcheggi pertinenziali a servizio esclusivo delle strutture nella misura minima stabilita dalla vigente legislazione in materia, anche localizzati in aree esterne alle strutture, purché funzionalmente collegate con percorsi pedonali attrezzati tramite nastri trasportatori di lunghezza non superiore a 100 m; i parcheggi privati per gli addetti delle strutture sono stabiliti dal P</w:t>
      </w:r>
      <w:r w:rsidR="00013843">
        <w:rPr>
          <w:rFonts w:ascii="Arial" w:eastAsia="Calibri" w:hAnsi="Arial" w:cs="Arial"/>
          <w:sz w:val="20"/>
          <w:szCs w:val="20"/>
        </w:rPr>
        <w:t>.</w:t>
      </w:r>
      <w:r w:rsidRPr="006E4A8D">
        <w:rPr>
          <w:rFonts w:ascii="Arial" w:eastAsia="Calibri" w:hAnsi="Arial" w:cs="Arial"/>
          <w:sz w:val="20"/>
          <w:szCs w:val="20"/>
        </w:rPr>
        <w:t>U</w:t>
      </w:r>
      <w:r w:rsidR="00013843">
        <w:rPr>
          <w:rFonts w:ascii="Arial" w:eastAsia="Calibri" w:hAnsi="Arial" w:cs="Arial"/>
          <w:sz w:val="20"/>
          <w:szCs w:val="20"/>
        </w:rPr>
        <w:t>.</w:t>
      </w:r>
      <w:r w:rsidRPr="006E4A8D">
        <w:rPr>
          <w:rFonts w:ascii="Arial" w:eastAsia="Calibri" w:hAnsi="Arial" w:cs="Arial"/>
          <w:sz w:val="20"/>
          <w:szCs w:val="20"/>
        </w:rPr>
        <w:t>C.</w:t>
      </w:r>
    </w:p>
    <w:p w:rsidR="00001A0C" w:rsidRPr="006E4A8D" w:rsidRDefault="008B6E4D" w:rsidP="008B6E4D">
      <w:pPr>
        <w:jc w:val="both"/>
        <w:rPr>
          <w:rFonts w:ascii="Arial" w:eastAsia="Calibri" w:hAnsi="Arial" w:cs="Arial"/>
          <w:sz w:val="20"/>
          <w:szCs w:val="20"/>
        </w:rPr>
      </w:pPr>
      <w:r w:rsidRPr="006E4A8D">
        <w:rPr>
          <w:rFonts w:ascii="Arial" w:eastAsia="Calibri" w:hAnsi="Arial" w:cs="Arial"/>
          <w:sz w:val="20"/>
          <w:szCs w:val="20"/>
        </w:rPr>
        <w:t>Nei Comuni costieri la percentuale per gli spazi pubblici o di uso pubblico sopra indicati è elevata dal 40% della S</w:t>
      </w:r>
      <w:r w:rsidR="00013843">
        <w:rPr>
          <w:rFonts w:ascii="Arial" w:eastAsia="Calibri" w:hAnsi="Arial" w:cs="Arial"/>
          <w:sz w:val="20"/>
          <w:szCs w:val="20"/>
        </w:rPr>
        <w:t>.</w:t>
      </w:r>
      <w:r w:rsidRPr="006E4A8D">
        <w:rPr>
          <w:rFonts w:ascii="Arial" w:eastAsia="Calibri" w:hAnsi="Arial" w:cs="Arial"/>
          <w:sz w:val="20"/>
          <w:szCs w:val="20"/>
        </w:rPr>
        <w:t>A</w:t>
      </w:r>
      <w:r w:rsidR="00013843">
        <w:rPr>
          <w:rFonts w:ascii="Arial" w:eastAsia="Calibri" w:hAnsi="Arial" w:cs="Arial"/>
          <w:sz w:val="20"/>
          <w:szCs w:val="20"/>
        </w:rPr>
        <w:t>.,</w:t>
      </w:r>
      <w:r w:rsidRPr="006E4A8D">
        <w:rPr>
          <w:rFonts w:ascii="Arial" w:eastAsia="Calibri" w:hAnsi="Arial" w:cs="Arial"/>
          <w:sz w:val="20"/>
          <w:szCs w:val="20"/>
        </w:rPr>
        <w:t xml:space="preserve"> al 55%.</w:t>
      </w:r>
    </w:p>
    <w:p w:rsidR="00422DDA" w:rsidRPr="006E4A8D" w:rsidRDefault="00422DDA" w:rsidP="00E311A0">
      <w:pPr>
        <w:jc w:val="both"/>
        <w:rPr>
          <w:rFonts w:ascii="Arial" w:hAnsi="Arial" w:cs="Arial"/>
          <w:b/>
          <w:sz w:val="20"/>
          <w:szCs w:val="20"/>
        </w:rPr>
      </w:pPr>
      <w:r w:rsidRPr="006E4A8D">
        <w:rPr>
          <w:rFonts w:ascii="Arial" w:hAnsi="Arial" w:cs="Arial"/>
          <w:b/>
          <w:sz w:val="20"/>
          <w:szCs w:val="20"/>
        </w:rPr>
        <w:t xml:space="preserve">INSEDIAMENTI PRODUTTIVI RURALI </w:t>
      </w:r>
      <w:r w:rsidRPr="00E311A0">
        <w:rPr>
          <w:rFonts w:ascii="Arial" w:hAnsi="Arial" w:cs="Arial"/>
          <w:sz w:val="20"/>
          <w:szCs w:val="20"/>
        </w:rPr>
        <w:t>(Art. 13, comma 1</w:t>
      </w:r>
      <w:r w:rsidR="00BD0CCC">
        <w:rPr>
          <w:rFonts w:ascii="Arial" w:hAnsi="Arial" w:cs="Arial"/>
          <w:sz w:val="20"/>
          <w:szCs w:val="20"/>
        </w:rPr>
        <w:t>,</w:t>
      </w:r>
      <w:r w:rsidRPr="00E311A0">
        <w:rPr>
          <w:rFonts w:ascii="Arial" w:hAnsi="Arial" w:cs="Arial"/>
          <w:sz w:val="20"/>
          <w:szCs w:val="20"/>
        </w:rPr>
        <w:t xml:space="preserve"> lett. e)</w:t>
      </w:r>
      <w:r w:rsidR="00DF1B2E">
        <w:rPr>
          <w:rFonts w:ascii="Arial" w:hAnsi="Arial" w:cs="Arial"/>
          <w:sz w:val="20"/>
          <w:szCs w:val="20"/>
        </w:rPr>
        <w:t>, della l.r</w:t>
      </w:r>
      <w:r w:rsidR="00BD0CCC">
        <w:rPr>
          <w:rFonts w:ascii="Arial" w:hAnsi="Arial" w:cs="Arial"/>
          <w:sz w:val="20"/>
          <w:szCs w:val="20"/>
        </w:rPr>
        <w:t>.</w:t>
      </w:r>
      <w:r w:rsidRPr="00E311A0">
        <w:rPr>
          <w:rFonts w:ascii="Arial" w:hAnsi="Arial" w:cs="Arial"/>
          <w:sz w:val="20"/>
          <w:szCs w:val="20"/>
        </w:rPr>
        <w:t>16/2008 e s</w:t>
      </w:r>
      <w:r w:rsidR="00BD0CCC">
        <w:rPr>
          <w:rFonts w:ascii="Arial" w:hAnsi="Arial" w:cs="Arial"/>
          <w:sz w:val="20"/>
          <w:szCs w:val="20"/>
        </w:rPr>
        <w:t>.</w:t>
      </w:r>
      <w:r w:rsidRPr="00E311A0">
        <w:rPr>
          <w:rFonts w:ascii="Arial" w:hAnsi="Arial" w:cs="Arial"/>
          <w:sz w:val="20"/>
          <w:szCs w:val="20"/>
        </w:rPr>
        <w:t>m.</w:t>
      </w:r>
      <w:r w:rsidR="00013843">
        <w:rPr>
          <w:rFonts w:ascii="Arial" w:hAnsi="Arial" w:cs="Arial"/>
          <w:sz w:val="20"/>
          <w:szCs w:val="20"/>
        </w:rPr>
        <w:t xml:space="preserve"> e i.</w:t>
      </w:r>
      <w:r w:rsidRPr="00E311A0">
        <w:rPr>
          <w:rFonts w:ascii="Arial" w:hAnsi="Arial" w:cs="Arial"/>
          <w:sz w:val="20"/>
          <w:szCs w:val="20"/>
        </w:rPr>
        <w:t xml:space="preserve">) </w:t>
      </w:r>
    </w:p>
    <w:p w:rsidR="008B6E4D" w:rsidRPr="006E4A8D" w:rsidRDefault="00422DDA" w:rsidP="00422DDA">
      <w:pPr>
        <w:jc w:val="both"/>
        <w:rPr>
          <w:rFonts w:ascii="Arial" w:eastAsia="Calibri" w:hAnsi="Arial" w:cs="Arial"/>
          <w:sz w:val="20"/>
          <w:szCs w:val="20"/>
        </w:rPr>
      </w:pPr>
      <w:r w:rsidRPr="006E4A8D">
        <w:rPr>
          <w:rFonts w:ascii="Arial" w:eastAsia="Calibri" w:hAnsi="Arial" w:cs="Arial"/>
          <w:sz w:val="20"/>
          <w:szCs w:val="20"/>
        </w:rPr>
        <w:t>La realizzazione di nuov</w:t>
      </w:r>
      <w:r w:rsidR="00013843">
        <w:rPr>
          <w:rFonts w:ascii="Arial" w:eastAsia="Calibri" w:hAnsi="Arial" w:cs="Arial"/>
          <w:sz w:val="20"/>
          <w:szCs w:val="20"/>
        </w:rPr>
        <w:t>i insediamenti produttivo-rurali</w:t>
      </w:r>
      <w:r w:rsidRPr="006E4A8D">
        <w:rPr>
          <w:rFonts w:ascii="Arial" w:eastAsia="Calibri" w:hAnsi="Arial" w:cs="Arial"/>
          <w:sz w:val="20"/>
          <w:szCs w:val="20"/>
        </w:rPr>
        <w:t xml:space="preserve">, anche mediante interventi di sostituzione edilizia, deve assicurare il reperimento e la sistemazione di spazi pubblici o da vincolare all’uso pubblico convenzionato tra quelli previste all’art. 6 del Regolamento nella tipologia delle aree per fruizione ludico ricreativa e sportiva nonché, ove compatibile con i caratteri dell’insediamento, per la realizzazione di tratti di piste ciclabili e parcheggi pubblici, nella misura </w:t>
      </w:r>
      <w:r w:rsidR="00E311A0">
        <w:rPr>
          <w:rFonts w:ascii="Arial" w:eastAsia="Calibri" w:hAnsi="Arial" w:cs="Arial"/>
          <w:sz w:val="20"/>
          <w:szCs w:val="20"/>
        </w:rPr>
        <w:t>stabilita dal P.U.C. e</w:t>
      </w:r>
      <w:r w:rsidR="00013843">
        <w:rPr>
          <w:rFonts w:ascii="Arial" w:eastAsia="Calibri" w:hAnsi="Arial" w:cs="Arial"/>
          <w:sz w:val="20"/>
          <w:szCs w:val="20"/>
        </w:rPr>
        <w:t>,</w:t>
      </w:r>
      <w:r w:rsidR="00E311A0">
        <w:rPr>
          <w:rFonts w:ascii="Arial" w:eastAsia="Calibri" w:hAnsi="Arial" w:cs="Arial"/>
          <w:sz w:val="20"/>
          <w:szCs w:val="20"/>
        </w:rPr>
        <w:t xml:space="preserve"> ove non determinata</w:t>
      </w:r>
      <w:r w:rsidR="00013843">
        <w:rPr>
          <w:rFonts w:ascii="Arial" w:eastAsia="Calibri" w:hAnsi="Arial" w:cs="Arial"/>
          <w:sz w:val="20"/>
          <w:szCs w:val="20"/>
        </w:rPr>
        <w:t>,</w:t>
      </w:r>
      <w:r w:rsidR="00E311A0">
        <w:rPr>
          <w:rFonts w:ascii="Arial" w:eastAsia="Calibri" w:hAnsi="Arial" w:cs="Arial"/>
          <w:sz w:val="20"/>
          <w:szCs w:val="20"/>
        </w:rPr>
        <w:t xml:space="preserve"> in misura </w:t>
      </w:r>
      <w:r w:rsidRPr="006E4A8D">
        <w:rPr>
          <w:rFonts w:ascii="Arial" w:eastAsia="Calibri" w:hAnsi="Arial" w:cs="Arial"/>
          <w:sz w:val="20"/>
          <w:szCs w:val="20"/>
        </w:rPr>
        <w:t>non inferiore al</w:t>
      </w:r>
      <w:r w:rsidR="00E311A0">
        <w:rPr>
          <w:rFonts w:ascii="Arial" w:eastAsia="Calibri" w:hAnsi="Arial" w:cs="Arial"/>
          <w:sz w:val="20"/>
          <w:szCs w:val="20"/>
        </w:rPr>
        <w:t xml:space="preserve">la dotazione minima stabilita per la destinazione d’uso residenziale nelle </w:t>
      </w:r>
      <w:r w:rsidR="00E311A0" w:rsidRPr="00BE0226">
        <w:rPr>
          <w:rFonts w:ascii="Arial" w:eastAsia="Calibri" w:hAnsi="Arial" w:cs="Arial"/>
          <w:sz w:val="20"/>
          <w:szCs w:val="20"/>
        </w:rPr>
        <w:t xml:space="preserve">Tabelle </w:t>
      </w:r>
      <w:r w:rsidR="00C51D5E" w:rsidRPr="00BE0226">
        <w:rPr>
          <w:rFonts w:ascii="Arial" w:eastAsia="Calibri" w:hAnsi="Arial" w:cs="Arial"/>
          <w:sz w:val="20"/>
          <w:szCs w:val="20"/>
        </w:rPr>
        <w:t>D1,</w:t>
      </w:r>
      <w:r w:rsidR="00E311A0" w:rsidRPr="00BE0226">
        <w:rPr>
          <w:rFonts w:ascii="Arial" w:eastAsia="Calibri" w:hAnsi="Arial" w:cs="Arial"/>
          <w:sz w:val="20"/>
          <w:szCs w:val="20"/>
        </w:rPr>
        <w:t>D2, D3 e D4</w:t>
      </w:r>
      <w:r w:rsidR="00E311A0">
        <w:rPr>
          <w:rFonts w:ascii="Arial" w:eastAsia="Calibri" w:hAnsi="Arial" w:cs="Arial"/>
          <w:sz w:val="20"/>
          <w:szCs w:val="20"/>
        </w:rPr>
        <w:t xml:space="preserve"> in funzione alla classificazione del Comune</w:t>
      </w:r>
      <w:r w:rsidRPr="006E4A8D">
        <w:rPr>
          <w:rFonts w:ascii="Arial" w:eastAsia="Calibri" w:hAnsi="Arial" w:cs="Arial"/>
          <w:sz w:val="20"/>
          <w:szCs w:val="20"/>
        </w:rPr>
        <w:t>, oltre al reperimento dei parcheggi privati nella misura di 35 mq  ogni 100 mq di S</w:t>
      </w:r>
      <w:r w:rsidR="00013843">
        <w:rPr>
          <w:rFonts w:ascii="Arial" w:eastAsia="Calibri" w:hAnsi="Arial" w:cs="Arial"/>
          <w:sz w:val="20"/>
          <w:szCs w:val="20"/>
        </w:rPr>
        <w:t>.</w:t>
      </w:r>
      <w:r w:rsidRPr="006E4A8D">
        <w:rPr>
          <w:rFonts w:ascii="Arial" w:eastAsia="Calibri" w:hAnsi="Arial" w:cs="Arial"/>
          <w:sz w:val="20"/>
          <w:szCs w:val="20"/>
        </w:rPr>
        <w:t>A.</w:t>
      </w:r>
    </w:p>
    <w:p w:rsidR="000C4713" w:rsidRPr="00327B45" w:rsidRDefault="000C4713" w:rsidP="00327B45">
      <w:pPr>
        <w:jc w:val="both"/>
        <w:rPr>
          <w:rFonts w:ascii="Arial" w:hAnsi="Arial" w:cs="Arial"/>
          <w:sz w:val="20"/>
          <w:szCs w:val="20"/>
        </w:rPr>
      </w:pPr>
      <w:r w:rsidRPr="006E4A8D">
        <w:rPr>
          <w:rFonts w:ascii="Arial" w:hAnsi="Arial" w:cs="Arial"/>
          <w:b/>
          <w:sz w:val="20"/>
          <w:szCs w:val="20"/>
        </w:rPr>
        <w:t xml:space="preserve">AUTORIMESSE E RIMESSAGGI </w:t>
      </w:r>
      <w:r w:rsidRPr="00327B45">
        <w:rPr>
          <w:rFonts w:ascii="Arial" w:hAnsi="Arial" w:cs="Arial"/>
          <w:sz w:val="20"/>
          <w:szCs w:val="20"/>
        </w:rPr>
        <w:t>(Art. 13, comma 1</w:t>
      </w:r>
      <w:r w:rsidR="00BD0CCC">
        <w:rPr>
          <w:rFonts w:ascii="Arial" w:hAnsi="Arial" w:cs="Arial"/>
          <w:sz w:val="20"/>
          <w:szCs w:val="20"/>
        </w:rPr>
        <w:t>,</w:t>
      </w:r>
      <w:r w:rsidRPr="00327B45">
        <w:rPr>
          <w:rFonts w:ascii="Arial" w:hAnsi="Arial" w:cs="Arial"/>
          <w:sz w:val="20"/>
          <w:szCs w:val="20"/>
        </w:rPr>
        <w:t xml:space="preserve"> lett. f)</w:t>
      </w:r>
      <w:r w:rsidR="00DF1B2E">
        <w:rPr>
          <w:rFonts w:ascii="Arial" w:hAnsi="Arial" w:cs="Arial"/>
          <w:sz w:val="20"/>
          <w:szCs w:val="20"/>
        </w:rPr>
        <w:t>, l.r</w:t>
      </w:r>
      <w:r w:rsidR="00BD0CCC">
        <w:rPr>
          <w:rFonts w:ascii="Arial" w:hAnsi="Arial" w:cs="Arial"/>
          <w:sz w:val="20"/>
          <w:szCs w:val="20"/>
        </w:rPr>
        <w:t>.</w:t>
      </w:r>
      <w:r w:rsidRPr="00327B45">
        <w:rPr>
          <w:rFonts w:ascii="Arial" w:hAnsi="Arial" w:cs="Arial"/>
          <w:sz w:val="20"/>
          <w:szCs w:val="20"/>
        </w:rPr>
        <w:t xml:space="preserve"> 16/2008 e s</w:t>
      </w:r>
      <w:r w:rsidR="00BD0CCC">
        <w:rPr>
          <w:rFonts w:ascii="Arial" w:hAnsi="Arial" w:cs="Arial"/>
          <w:sz w:val="20"/>
          <w:szCs w:val="20"/>
        </w:rPr>
        <w:t>.</w:t>
      </w:r>
      <w:r w:rsidRPr="00327B45">
        <w:rPr>
          <w:rFonts w:ascii="Arial" w:hAnsi="Arial" w:cs="Arial"/>
          <w:sz w:val="20"/>
          <w:szCs w:val="20"/>
        </w:rPr>
        <w:t>m.</w:t>
      </w:r>
      <w:r w:rsidR="00013843">
        <w:rPr>
          <w:rFonts w:ascii="Arial" w:hAnsi="Arial" w:cs="Arial"/>
          <w:sz w:val="20"/>
          <w:szCs w:val="20"/>
        </w:rPr>
        <w:t>e i.</w:t>
      </w:r>
      <w:r w:rsidRPr="00327B45">
        <w:rPr>
          <w:rFonts w:ascii="Arial" w:hAnsi="Arial" w:cs="Arial"/>
          <w:sz w:val="20"/>
          <w:szCs w:val="20"/>
        </w:rPr>
        <w:t xml:space="preserve">) </w:t>
      </w:r>
    </w:p>
    <w:p w:rsidR="00422DDA" w:rsidRPr="006E4A8D" w:rsidRDefault="000C4713" w:rsidP="000C4713">
      <w:pPr>
        <w:jc w:val="both"/>
        <w:rPr>
          <w:rFonts w:ascii="Arial" w:eastAsia="Calibri" w:hAnsi="Arial" w:cs="Arial"/>
          <w:sz w:val="20"/>
          <w:szCs w:val="20"/>
        </w:rPr>
      </w:pPr>
      <w:r w:rsidRPr="006E4A8D">
        <w:rPr>
          <w:rFonts w:ascii="Arial" w:eastAsia="Calibri" w:hAnsi="Arial" w:cs="Arial"/>
          <w:sz w:val="20"/>
          <w:szCs w:val="20"/>
        </w:rPr>
        <w:t>La realizzazione di nuovi insediamenti per autorimesse e rimessaggi, anche mediante interventi di sostituzione edilizia, deve assicurare il reperimento e la sistemazione di aree per parcheggi pubblici o vincolati all’uso pubblico convenzionato, nella misura minima del 10% dell’intera area che costituisce l’insediamento, oltre ai parcheggi privati stabiliti dal P</w:t>
      </w:r>
      <w:r w:rsidR="00013843">
        <w:rPr>
          <w:rFonts w:ascii="Arial" w:eastAsia="Calibri" w:hAnsi="Arial" w:cs="Arial"/>
          <w:sz w:val="20"/>
          <w:szCs w:val="20"/>
        </w:rPr>
        <w:t>.</w:t>
      </w:r>
      <w:r w:rsidRPr="006E4A8D">
        <w:rPr>
          <w:rFonts w:ascii="Arial" w:eastAsia="Calibri" w:hAnsi="Arial" w:cs="Arial"/>
          <w:sz w:val="20"/>
          <w:szCs w:val="20"/>
        </w:rPr>
        <w:t>U</w:t>
      </w:r>
      <w:r w:rsidR="00013843">
        <w:rPr>
          <w:rFonts w:ascii="Arial" w:eastAsia="Calibri" w:hAnsi="Arial" w:cs="Arial"/>
          <w:sz w:val="20"/>
          <w:szCs w:val="20"/>
        </w:rPr>
        <w:t>.</w:t>
      </w:r>
      <w:r w:rsidRPr="006E4A8D">
        <w:rPr>
          <w:rFonts w:ascii="Arial" w:eastAsia="Calibri" w:hAnsi="Arial" w:cs="Arial"/>
          <w:sz w:val="20"/>
          <w:szCs w:val="20"/>
        </w:rPr>
        <w:t>C.</w:t>
      </w:r>
    </w:p>
    <w:p w:rsidR="006E4A8D" w:rsidRPr="00327B45" w:rsidRDefault="006E4A8D" w:rsidP="00327B45">
      <w:pPr>
        <w:jc w:val="both"/>
        <w:rPr>
          <w:rFonts w:ascii="Arial" w:eastAsia="Calibri" w:hAnsi="Arial" w:cs="Arial"/>
          <w:sz w:val="20"/>
          <w:szCs w:val="20"/>
        </w:rPr>
      </w:pPr>
      <w:r w:rsidRPr="006E4A8D">
        <w:rPr>
          <w:rFonts w:ascii="Arial" w:hAnsi="Arial" w:cs="Arial"/>
          <w:b/>
          <w:sz w:val="20"/>
          <w:szCs w:val="20"/>
        </w:rPr>
        <w:t xml:space="preserve">SERVIZI </w:t>
      </w:r>
      <w:r w:rsidRPr="00327B45">
        <w:rPr>
          <w:rFonts w:ascii="Arial" w:hAnsi="Arial" w:cs="Arial"/>
          <w:sz w:val="20"/>
          <w:szCs w:val="20"/>
        </w:rPr>
        <w:t>(Art. 13, comma 1</w:t>
      </w:r>
      <w:r w:rsidR="00BD0CCC">
        <w:rPr>
          <w:rFonts w:ascii="Arial" w:hAnsi="Arial" w:cs="Arial"/>
          <w:sz w:val="20"/>
          <w:szCs w:val="20"/>
        </w:rPr>
        <w:t>,</w:t>
      </w:r>
      <w:r w:rsidRPr="00327B45">
        <w:rPr>
          <w:rFonts w:ascii="Arial" w:hAnsi="Arial" w:cs="Arial"/>
          <w:sz w:val="20"/>
          <w:szCs w:val="20"/>
        </w:rPr>
        <w:t xml:space="preserve"> lett. g)</w:t>
      </w:r>
      <w:r w:rsidR="00DF1B2E">
        <w:rPr>
          <w:rFonts w:ascii="Arial" w:hAnsi="Arial" w:cs="Arial"/>
          <w:sz w:val="20"/>
          <w:szCs w:val="20"/>
        </w:rPr>
        <w:t>, l.r</w:t>
      </w:r>
      <w:r w:rsidR="00BD0CCC">
        <w:rPr>
          <w:rFonts w:ascii="Arial" w:hAnsi="Arial" w:cs="Arial"/>
          <w:sz w:val="20"/>
          <w:szCs w:val="20"/>
        </w:rPr>
        <w:t>.</w:t>
      </w:r>
      <w:r w:rsidRPr="00327B45">
        <w:rPr>
          <w:rFonts w:ascii="Arial" w:hAnsi="Arial" w:cs="Arial"/>
          <w:sz w:val="20"/>
          <w:szCs w:val="20"/>
        </w:rPr>
        <w:t xml:space="preserve"> 16/2008 e s</w:t>
      </w:r>
      <w:r w:rsidR="00BD0CCC">
        <w:rPr>
          <w:rFonts w:ascii="Arial" w:hAnsi="Arial" w:cs="Arial"/>
          <w:sz w:val="20"/>
          <w:szCs w:val="20"/>
        </w:rPr>
        <w:t>.</w:t>
      </w:r>
      <w:r w:rsidRPr="00327B45">
        <w:rPr>
          <w:rFonts w:ascii="Arial" w:hAnsi="Arial" w:cs="Arial"/>
          <w:sz w:val="20"/>
          <w:szCs w:val="20"/>
        </w:rPr>
        <w:t>m.</w:t>
      </w:r>
      <w:r w:rsidR="00013843">
        <w:rPr>
          <w:rFonts w:ascii="Arial" w:hAnsi="Arial" w:cs="Arial"/>
          <w:sz w:val="20"/>
          <w:szCs w:val="20"/>
        </w:rPr>
        <w:t xml:space="preserve"> e i.</w:t>
      </w:r>
      <w:r w:rsidRPr="00327B45">
        <w:rPr>
          <w:rFonts w:ascii="Arial" w:hAnsi="Arial" w:cs="Arial"/>
          <w:sz w:val="20"/>
          <w:szCs w:val="20"/>
        </w:rPr>
        <w:t xml:space="preserve">) </w:t>
      </w:r>
    </w:p>
    <w:p w:rsidR="000C4713" w:rsidRPr="006E4A8D" w:rsidRDefault="006E4A8D" w:rsidP="006E4A8D">
      <w:pPr>
        <w:jc w:val="both"/>
        <w:rPr>
          <w:rFonts w:ascii="Arial" w:hAnsi="Arial" w:cs="Arial"/>
          <w:sz w:val="20"/>
          <w:szCs w:val="20"/>
        </w:rPr>
      </w:pPr>
      <w:r w:rsidRPr="006E4A8D">
        <w:rPr>
          <w:rFonts w:ascii="Arial" w:eastAsia="Calibri" w:hAnsi="Arial" w:cs="Arial"/>
          <w:sz w:val="20"/>
          <w:szCs w:val="20"/>
        </w:rPr>
        <w:lastRenderedPageBreak/>
        <w:t>La realizzazione di nuovi insediamenti per servizi, anche mediante inte</w:t>
      </w:r>
      <w:r w:rsidR="006613CD">
        <w:rPr>
          <w:rFonts w:ascii="Arial" w:eastAsia="Calibri" w:hAnsi="Arial" w:cs="Arial"/>
          <w:sz w:val="20"/>
          <w:szCs w:val="20"/>
        </w:rPr>
        <w:t>rventi di sostituzione edilizia</w:t>
      </w:r>
      <w:r w:rsidRPr="006E4A8D">
        <w:rPr>
          <w:rFonts w:ascii="Arial" w:eastAsia="Calibri" w:hAnsi="Arial" w:cs="Arial"/>
          <w:sz w:val="20"/>
          <w:szCs w:val="20"/>
        </w:rPr>
        <w:t xml:space="preserve"> e la ristrutturazione integrale di insediamenti di servizi esistenti, deve assicurare il reperimento e la sistemazione di spazi pubblici o da vincolare all’uso pubblico convenzionato tra quelli previsti all’art. 6 del Regolamento nella tipologia delle aree per fruizione ludico ricreativa e sportiva nonché, parcheggi pubblici, nella misura</w:t>
      </w:r>
      <w:r w:rsidR="00327B45">
        <w:rPr>
          <w:rFonts w:ascii="Arial" w:eastAsia="Calibri" w:hAnsi="Arial" w:cs="Arial"/>
          <w:sz w:val="20"/>
          <w:szCs w:val="20"/>
        </w:rPr>
        <w:t xml:space="preserve"> stabilita dal P.U.C. e</w:t>
      </w:r>
      <w:r w:rsidR="006613CD">
        <w:rPr>
          <w:rFonts w:ascii="Arial" w:eastAsia="Calibri" w:hAnsi="Arial" w:cs="Arial"/>
          <w:sz w:val="20"/>
          <w:szCs w:val="20"/>
        </w:rPr>
        <w:t>,</w:t>
      </w:r>
      <w:r w:rsidR="00327B45">
        <w:rPr>
          <w:rFonts w:ascii="Arial" w:eastAsia="Calibri" w:hAnsi="Arial" w:cs="Arial"/>
          <w:sz w:val="20"/>
          <w:szCs w:val="20"/>
        </w:rPr>
        <w:t xml:space="preserve"> ove non determinata</w:t>
      </w:r>
      <w:r w:rsidR="006613CD">
        <w:rPr>
          <w:rFonts w:ascii="Arial" w:eastAsia="Calibri" w:hAnsi="Arial" w:cs="Arial"/>
          <w:sz w:val="20"/>
          <w:szCs w:val="20"/>
        </w:rPr>
        <w:t>,</w:t>
      </w:r>
      <w:r w:rsidR="00327B45">
        <w:rPr>
          <w:rFonts w:ascii="Arial" w:eastAsia="Calibri" w:hAnsi="Arial" w:cs="Arial"/>
          <w:sz w:val="20"/>
          <w:szCs w:val="20"/>
        </w:rPr>
        <w:t xml:space="preserve"> in misura </w:t>
      </w:r>
      <w:r w:rsidR="00327B45" w:rsidRPr="006E4A8D">
        <w:rPr>
          <w:rFonts w:ascii="Arial" w:eastAsia="Calibri" w:hAnsi="Arial" w:cs="Arial"/>
          <w:sz w:val="20"/>
          <w:szCs w:val="20"/>
        </w:rPr>
        <w:t>non inferiore al</w:t>
      </w:r>
      <w:r w:rsidR="00327B45">
        <w:rPr>
          <w:rFonts w:ascii="Arial" w:eastAsia="Calibri" w:hAnsi="Arial" w:cs="Arial"/>
          <w:sz w:val="20"/>
          <w:szCs w:val="20"/>
        </w:rPr>
        <w:t xml:space="preserve">la dotazione minima stabilita per la destinazione d’uso residenziale nelle </w:t>
      </w:r>
      <w:r w:rsidR="00327B45" w:rsidRPr="00BE0226">
        <w:rPr>
          <w:rFonts w:ascii="Arial" w:eastAsia="Calibri" w:hAnsi="Arial" w:cs="Arial"/>
          <w:sz w:val="20"/>
          <w:szCs w:val="20"/>
        </w:rPr>
        <w:t xml:space="preserve">Tabelle </w:t>
      </w:r>
      <w:r w:rsidR="00C51D5E" w:rsidRPr="00BE0226">
        <w:rPr>
          <w:rFonts w:ascii="Arial" w:eastAsia="Calibri" w:hAnsi="Arial" w:cs="Arial"/>
          <w:sz w:val="20"/>
          <w:szCs w:val="20"/>
        </w:rPr>
        <w:t xml:space="preserve">D1, </w:t>
      </w:r>
      <w:r w:rsidR="00327B45" w:rsidRPr="00BE0226">
        <w:rPr>
          <w:rFonts w:ascii="Arial" w:eastAsia="Calibri" w:hAnsi="Arial" w:cs="Arial"/>
          <w:sz w:val="20"/>
          <w:szCs w:val="20"/>
        </w:rPr>
        <w:t>D2, D3 e D4</w:t>
      </w:r>
      <w:r w:rsidR="00327B45">
        <w:rPr>
          <w:rFonts w:ascii="Arial" w:eastAsia="Calibri" w:hAnsi="Arial" w:cs="Arial"/>
          <w:sz w:val="20"/>
          <w:szCs w:val="20"/>
        </w:rPr>
        <w:t xml:space="preserve"> in funzione alla classificazione del Comune,</w:t>
      </w:r>
      <w:r w:rsidRPr="006E4A8D">
        <w:rPr>
          <w:rFonts w:ascii="Arial" w:eastAsia="Calibri" w:hAnsi="Arial" w:cs="Arial"/>
          <w:sz w:val="20"/>
          <w:szCs w:val="20"/>
        </w:rPr>
        <w:t xml:space="preserve"> oltre al reperimento dei parcheggi privati nella misura minima di 35 mq ogni 100 mq di S</w:t>
      </w:r>
      <w:r w:rsidR="006613CD">
        <w:rPr>
          <w:rFonts w:ascii="Arial" w:eastAsia="Calibri" w:hAnsi="Arial" w:cs="Arial"/>
          <w:sz w:val="20"/>
          <w:szCs w:val="20"/>
        </w:rPr>
        <w:t>.</w:t>
      </w:r>
      <w:r w:rsidRPr="006E4A8D">
        <w:rPr>
          <w:rFonts w:ascii="Arial" w:eastAsia="Calibri" w:hAnsi="Arial" w:cs="Arial"/>
          <w:sz w:val="20"/>
          <w:szCs w:val="20"/>
        </w:rPr>
        <w:t>A.</w:t>
      </w:r>
    </w:p>
    <w:p w:rsidR="00CF10F8" w:rsidRPr="00CF10F8" w:rsidRDefault="00303DB2" w:rsidP="00CF10F8">
      <w:pPr>
        <w:ind w:left="-45" w:right="-75"/>
        <w:jc w:val="both"/>
        <w:rPr>
          <w:rFonts w:ascii="Arial" w:eastAsia="Calibri" w:hAnsi="Arial" w:cs="Arial"/>
          <w:sz w:val="20"/>
          <w:szCs w:val="20"/>
        </w:rPr>
      </w:pPr>
      <w:r w:rsidRPr="00CF10F8">
        <w:rPr>
          <w:rFonts w:ascii="Arial" w:hAnsi="Arial" w:cs="Arial"/>
          <w:sz w:val="20"/>
          <w:szCs w:val="20"/>
        </w:rPr>
        <w:t>2.</w:t>
      </w:r>
      <w:r w:rsidR="00CF10F8" w:rsidRPr="00CF10F8">
        <w:rPr>
          <w:rFonts w:ascii="Arial" w:eastAsia="Calibri" w:hAnsi="Arial" w:cs="Arial"/>
          <w:sz w:val="20"/>
          <w:szCs w:val="20"/>
        </w:rPr>
        <w:t xml:space="preserve"> In aggiunta alle misure incentivanti ammesse per le singole categorie di dotazioni territoriali e funzionali obbligatorie </w:t>
      </w:r>
      <w:r w:rsidR="00C51D5E">
        <w:rPr>
          <w:rFonts w:ascii="Arial" w:eastAsia="Calibri" w:hAnsi="Arial" w:cs="Arial"/>
          <w:sz w:val="20"/>
          <w:szCs w:val="20"/>
        </w:rPr>
        <w:t xml:space="preserve">previste </w:t>
      </w:r>
      <w:r w:rsidR="00C51D5E" w:rsidRPr="00BE0226">
        <w:rPr>
          <w:rFonts w:ascii="Arial" w:eastAsia="Calibri" w:hAnsi="Arial" w:cs="Arial"/>
          <w:sz w:val="20"/>
          <w:szCs w:val="20"/>
        </w:rPr>
        <w:t xml:space="preserve">nella </w:t>
      </w:r>
      <w:r w:rsidR="00CF10F8" w:rsidRPr="00BE0226">
        <w:rPr>
          <w:rFonts w:ascii="Arial" w:eastAsia="Calibri" w:hAnsi="Arial" w:cs="Arial"/>
          <w:sz w:val="20"/>
          <w:szCs w:val="20"/>
        </w:rPr>
        <w:t>Tab. C1</w:t>
      </w:r>
      <w:r w:rsidR="00CF10F8" w:rsidRPr="00CF10F8">
        <w:rPr>
          <w:rFonts w:ascii="Arial" w:eastAsia="Calibri" w:hAnsi="Arial" w:cs="Arial"/>
          <w:sz w:val="20"/>
          <w:szCs w:val="20"/>
        </w:rPr>
        <w:t>, ai fini del raggiungimento della dotazione minima, sono co</w:t>
      </w:r>
      <w:r w:rsidR="00CF10F8">
        <w:rPr>
          <w:rFonts w:ascii="Arial" w:eastAsia="Calibri" w:hAnsi="Arial" w:cs="Arial"/>
          <w:sz w:val="20"/>
          <w:szCs w:val="20"/>
        </w:rPr>
        <w:t xml:space="preserve">ntabilizzabili in misura doppia le </w:t>
      </w:r>
      <w:r w:rsidR="00CF10F8" w:rsidRPr="00CF10F8">
        <w:rPr>
          <w:rFonts w:ascii="Arial" w:eastAsia="Calibri" w:hAnsi="Arial" w:cs="Arial"/>
          <w:sz w:val="20"/>
          <w:szCs w:val="20"/>
        </w:rPr>
        <w:t xml:space="preserve">superfici di edifici o di aree attrezzate pubblici o di uso pubblico caratterizzate dalla </w:t>
      </w:r>
      <w:r w:rsidR="00CF10F8" w:rsidRPr="00CF10F8">
        <w:rPr>
          <w:rFonts w:ascii="Arial" w:hAnsi="Arial" w:cs="Arial"/>
          <w:sz w:val="20"/>
          <w:szCs w:val="20"/>
        </w:rPr>
        <w:t>gestione</w:t>
      </w:r>
      <w:r w:rsidR="00CF10F8" w:rsidRPr="00CF10F8">
        <w:rPr>
          <w:rFonts w:ascii="Arial" w:eastAsia="Calibri" w:hAnsi="Arial" w:cs="Arial"/>
          <w:sz w:val="20"/>
          <w:szCs w:val="20"/>
        </w:rPr>
        <w:t xml:space="preserve"> unitaria ed integrata di infrastrutture e servizi centralizzati organizzati sul modello delle “aree produttive ecologicamente attrezzate” (A</w:t>
      </w:r>
      <w:r w:rsidR="006613CD">
        <w:rPr>
          <w:rFonts w:ascii="Arial" w:eastAsia="Calibri" w:hAnsi="Arial" w:cs="Arial"/>
          <w:sz w:val="20"/>
          <w:szCs w:val="20"/>
        </w:rPr>
        <w:t>.</w:t>
      </w:r>
      <w:r w:rsidR="00CF10F8" w:rsidRPr="00CF10F8">
        <w:rPr>
          <w:rFonts w:ascii="Arial" w:eastAsia="Calibri" w:hAnsi="Arial" w:cs="Arial"/>
          <w:sz w:val="20"/>
          <w:szCs w:val="20"/>
        </w:rPr>
        <w:t>P</w:t>
      </w:r>
      <w:r w:rsidR="006613CD">
        <w:rPr>
          <w:rFonts w:ascii="Arial" w:eastAsia="Calibri" w:hAnsi="Arial" w:cs="Arial"/>
          <w:sz w:val="20"/>
          <w:szCs w:val="20"/>
        </w:rPr>
        <w:t>.</w:t>
      </w:r>
      <w:r w:rsidR="00CF10F8" w:rsidRPr="00CF10F8">
        <w:rPr>
          <w:rFonts w:ascii="Arial" w:eastAsia="Calibri" w:hAnsi="Arial" w:cs="Arial"/>
          <w:sz w:val="20"/>
          <w:szCs w:val="20"/>
        </w:rPr>
        <w:t>E</w:t>
      </w:r>
      <w:r w:rsidR="006613CD">
        <w:rPr>
          <w:rFonts w:ascii="Arial" w:eastAsia="Calibri" w:hAnsi="Arial" w:cs="Arial"/>
          <w:sz w:val="20"/>
          <w:szCs w:val="20"/>
        </w:rPr>
        <w:t>.</w:t>
      </w:r>
      <w:r w:rsidR="00CF10F8" w:rsidRPr="00CF10F8">
        <w:rPr>
          <w:rFonts w:ascii="Arial" w:eastAsia="Calibri" w:hAnsi="Arial" w:cs="Arial"/>
          <w:sz w:val="20"/>
          <w:szCs w:val="20"/>
        </w:rPr>
        <w:t>A</w:t>
      </w:r>
      <w:r w:rsidR="006613CD">
        <w:rPr>
          <w:rFonts w:ascii="Arial" w:eastAsia="Calibri" w:hAnsi="Arial" w:cs="Arial"/>
          <w:sz w:val="20"/>
          <w:szCs w:val="20"/>
        </w:rPr>
        <w:t>.</w:t>
      </w:r>
      <w:r w:rsidR="00CF10F8" w:rsidRPr="00CF10F8">
        <w:rPr>
          <w:rFonts w:ascii="Arial" w:eastAsia="Calibri" w:hAnsi="Arial" w:cs="Arial"/>
          <w:sz w:val="20"/>
          <w:szCs w:val="20"/>
        </w:rPr>
        <w:t>), con particolare riferimento alla gestione sostenibile e all’uso efficiente delle risorse (energetiche, idriche, naturali) e della produzione dei rifiuti (chiusura dei cicli)</w:t>
      </w:r>
      <w:r w:rsidR="00D57962">
        <w:rPr>
          <w:rFonts w:ascii="Arial" w:eastAsia="Calibri" w:hAnsi="Arial" w:cs="Arial"/>
          <w:sz w:val="20"/>
          <w:szCs w:val="20"/>
        </w:rPr>
        <w:t>.</w:t>
      </w:r>
    </w:p>
    <w:p w:rsidR="007C7ABC" w:rsidRDefault="00303DB2" w:rsidP="002B7495">
      <w:pPr>
        <w:jc w:val="both"/>
        <w:rPr>
          <w:rFonts w:ascii="Arial" w:hAnsi="Arial" w:cs="Arial"/>
          <w:sz w:val="20"/>
          <w:szCs w:val="20"/>
        </w:rPr>
      </w:pPr>
      <w:r>
        <w:rPr>
          <w:rFonts w:ascii="Arial" w:hAnsi="Arial" w:cs="Arial"/>
          <w:sz w:val="20"/>
          <w:szCs w:val="20"/>
        </w:rPr>
        <w:t>3</w:t>
      </w:r>
      <w:r w:rsidR="00821550">
        <w:rPr>
          <w:rFonts w:ascii="Arial" w:hAnsi="Arial" w:cs="Arial"/>
          <w:sz w:val="20"/>
          <w:szCs w:val="20"/>
        </w:rPr>
        <w:t xml:space="preserve">. Le dotazioni territoriali da reperire e realizzare nei diversi tipi di insediamenti produttivi </w:t>
      </w:r>
      <w:r w:rsidR="007C7ABC">
        <w:rPr>
          <w:rFonts w:ascii="Arial" w:hAnsi="Arial" w:cs="Arial"/>
          <w:sz w:val="20"/>
          <w:szCs w:val="20"/>
        </w:rPr>
        <w:t xml:space="preserve">di cui </w:t>
      </w:r>
      <w:r w:rsidR="00821550">
        <w:rPr>
          <w:rFonts w:ascii="Arial" w:hAnsi="Arial" w:cs="Arial"/>
          <w:sz w:val="20"/>
          <w:szCs w:val="20"/>
        </w:rPr>
        <w:t>al precedente comma 1, sono ridotte alla metà per gli interventi</w:t>
      </w:r>
      <w:r w:rsidR="007C7ABC">
        <w:rPr>
          <w:rFonts w:ascii="Arial" w:hAnsi="Arial" w:cs="Arial"/>
          <w:sz w:val="20"/>
          <w:szCs w:val="20"/>
        </w:rPr>
        <w:t xml:space="preserve"> da realizzare in Ambiti di Conservazione o di Riqualificazione</w:t>
      </w:r>
      <w:r w:rsidR="00276A3A">
        <w:rPr>
          <w:rFonts w:ascii="Arial" w:hAnsi="Arial" w:cs="Arial"/>
          <w:sz w:val="20"/>
          <w:szCs w:val="20"/>
        </w:rPr>
        <w:t xml:space="preserve"> individuati dal P.U.C.</w:t>
      </w:r>
      <w:r w:rsidR="007C7ABC">
        <w:rPr>
          <w:rFonts w:ascii="Arial" w:hAnsi="Arial" w:cs="Arial"/>
          <w:sz w:val="20"/>
          <w:szCs w:val="20"/>
        </w:rPr>
        <w:t>, ad eccezione dei nuovi insediamenti commer</w:t>
      </w:r>
      <w:r w:rsidR="006613CD">
        <w:rPr>
          <w:rFonts w:ascii="Arial" w:hAnsi="Arial" w:cs="Arial"/>
          <w:sz w:val="20"/>
          <w:szCs w:val="20"/>
        </w:rPr>
        <w:t>ciali da realizzare nei Comuni c</w:t>
      </w:r>
      <w:r w:rsidR="007C7ABC">
        <w:rPr>
          <w:rFonts w:ascii="Arial" w:hAnsi="Arial" w:cs="Arial"/>
          <w:sz w:val="20"/>
          <w:szCs w:val="20"/>
        </w:rPr>
        <w:t>ostieri nei quali le dotazioni territoriali da reperire e realizzare sono incrementate nella misura indicata al precedente comma 1.</w:t>
      </w:r>
    </w:p>
    <w:p w:rsidR="007C7ABC" w:rsidRDefault="00303DB2" w:rsidP="002B7495">
      <w:pPr>
        <w:jc w:val="both"/>
        <w:rPr>
          <w:rFonts w:ascii="Arial" w:hAnsi="Arial" w:cs="Arial"/>
          <w:sz w:val="20"/>
          <w:szCs w:val="20"/>
        </w:rPr>
      </w:pPr>
      <w:r>
        <w:rPr>
          <w:rFonts w:ascii="Arial" w:hAnsi="Arial" w:cs="Arial"/>
          <w:sz w:val="20"/>
          <w:szCs w:val="20"/>
        </w:rPr>
        <w:t>4</w:t>
      </w:r>
      <w:r w:rsidR="007C7ABC">
        <w:rPr>
          <w:rFonts w:ascii="Arial" w:hAnsi="Arial" w:cs="Arial"/>
          <w:sz w:val="20"/>
          <w:szCs w:val="20"/>
        </w:rPr>
        <w:t xml:space="preserve">. Le dotazioni territoriali da reperire nei diversi tipi di insediamenti produttivi di cui al precedente comma 1, sono </w:t>
      </w:r>
      <w:r w:rsidR="00276A3A">
        <w:rPr>
          <w:rFonts w:ascii="Arial" w:hAnsi="Arial" w:cs="Arial"/>
          <w:sz w:val="20"/>
          <w:szCs w:val="20"/>
        </w:rPr>
        <w:t>da realizzare</w:t>
      </w:r>
      <w:r w:rsidR="007C7ABC">
        <w:rPr>
          <w:rFonts w:ascii="Arial" w:hAnsi="Arial" w:cs="Arial"/>
          <w:sz w:val="20"/>
          <w:szCs w:val="20"/>
        </w:rPr>
        <w:t xml:space="preserve"> in modo unitario all’interno del lot</w:t>
      </w:r>
      <w:r w:rsidR="00276A3A">
        <w:rPr>
          <w:rFonts w:ascii="Arial" w:hAnsi="Arial" w:cs="Arial"/>
          <w:sz w:val="20"/>
          <w:szCs w:val="20"/>
        </w:rPr>
        <w:t>to di intervento o in altra area</w:t>
      </w:r>
      <w:r w:rsidR="007C7ABC">
        <w:rPr>
          <w:rFonts w:ascii="Arial" w:hAnsi="Arial" w:cs="Arial"/>
          <w:sz w:val="20"/>
          <w:szCs w:val="20"/>
        </w:rPr>
        <w:t xml:space="preserve"> appositamente individuata nel relativo progetto ed oggetto delle specifiche obbligazioni contenute nella relativa convenzione urbanistica, con possibilità di realizzare </w:t>
      </w:r>
      <w:r w:rsidR="00C074A5">
        <w:rPr>
          <w:rFonts w:ascii="Arial" w:hAnsi="Arial" w:cs="Arial"/>
          <w:sz w:val="20"/>
          <w:szCs w:val="20"/>
        </w:rPr>
        <w:t>in altre aree una quota delle dotazioni territoriali dovute non superiore al 50% di quella minima prescritta.</w:t>
      </w:r>
    </w:p>
    <w:p w:rsidR="007E6F23" w:rsidRDefault="007C7ABC" w:rsidP="002B7495">
      <w:pPr>
        <w:jc w:val="both"/>
        <w:rPr>
          <w:rFonts w:ascii="Arial" w:hAnsi="Arial" w:cs="Arial"/>
          <w:sz w:val="20"/>
          <w:szCs w:val="20"/>
        </w:rPr>
      </w:pPr>
      <w:r>
        <w:rPr>
          <w:rFonts w:ascii="Arial" w:hAnsi="Arial" w:cs="Arial"/>
          <w:sz w:val="20"/>
          <w:szCs w:val="20"/>
        </w:rPr>
        <w:t xml:space="preserve"> </w:t>
      </w:r>
    </w:p>
    <w:p w:rsidR="003B2CFE" w:rsidRPr="00F9634D" w:rsidRDefault="003B2CFE" w:rsidP="003B2CFE">
      <w:pPr>
        <w:jc w:val="center"/>
        <w:rPr>
          <w:rFonts w:ascii="Arial" w:hAnsi="Arial" w:cs="Arial"/>
          <w:b/>
          <w:sz w:val="20"/>
          <w:szCs w:val="20"/>
        </w:rPr>
      </w:pPr>
      <w:r w:rsidRPr="00F9634D">
        <w:rPr>
          <w:rFonts w:ascii="Arial" w:hAnsi="Arial" w:cs="Arial"/>
          <w:b/>
          <w:sz w:val="20"/>
          <w:szCs w:val="20"/>
        </w:rPr>
        <w:t>Art. 9</w:t>
      </w:r>
    </w:p>
    <w:p w:rsidR="003B2CFE" w:rsidRPr="00F9634D" w:rsidRDefault="003B2CFE" w:rsidP="003B2CFE">
      <w:pPr>
        <w:jc w:val="center"/>
        <w:rPr>
          <w:rFonts w:ascii="Arial" w:hAnsi="Arial" w:cs="Arial"/>
          <w:b/>
          <w:sz w:val="20"/>
          <w:szCs w:val="20"/>
        </w:rPr>
      </w:pPr>
      <w:r w:rsidRPr="00F9634D">
        <w:rPr>
          <w:rFonts w:ascii="Arial" w:hAnsi="Arial" w:cs="Arial"/>
          <w:b/>
          <w:sz w:val="20"/>
          <w:szCs w:val="20"/>
        </w:rPr>
        <w:t>(Limiti di densità edilizia</w:t>
      </w:r>
      <w:r w:rsidR="003713CD" w:rsidRPr="00F9634D">
        <w:rPr>
          <w:rFonts w:ascii="Arial" w:hAnsi="Arial" w:cs="Arial"/>
          <w:b/>
          <w:sz w:val="20"/>
          <w:szCs w:val="20"/>
        </w:rPr>
        <w:t xml:space="preserve"> e</w:t>
      </w:r>
      <w:r w:rsidRPr="00F9634D">
        <w:rPr>
          <w:rFonts w:ascii="Arial" w:hAnsi="Arial" w:cs="Arial"/>
          <w:b/>
          <w:sz w:val="20"/>
          <w:szCs w:val="20"/>
        </w:rPr>
        <w:t xml:space="preserve"> di altezza degli edifici</w:t>
      </w:r>
      <w:r w:rsidR="003713CD" w:rsidRPr="00F9634D">
        <w:rPr>
          <w:rFonts w:ascii="Arial" w:hAnsi="Arial" w:cs="Arial"/>
          <w:b/>
          <w:sz w:val="20"/>
          <w:szCs w:val="20"/>
        </w:rPr>
        <w:t>)</w:t>
      </w:r>
      <w:r w:rsidRPr="00F9634D">
        <w:rPr>
          <w:rFonts w:ascii="Arial" w:hAnsi="Arial" w:cs="Arial"/>
          <w:b/>
          <w:sz w:val="20"/>
          <w:szCs w:val="20"/>
        </w:rPr>
        <w:t xml:space="preserve"> </w:t>
      </w:r>
    </w:p>
    <w:p w:rsidR="003B2CFE" w:rsidRPr="00F9634D" w:rsidRDefault="003B2CFE" w:rsidP="003B2CFE">
      <w:pPr>
        <w:jc w:val="both"/>
        <w:rPr>
          <w:rFonts w:ascii="Arial" w:hAnsi="Arial" w:cs="Arial"/>
          <w:sz w:val="20"/>
          <w:szCs w:val="20"/>
        </w:rPr>
      </w:pPr>
      <w:r w:rsidRPr="00F9634D">
        <w:rPr>
          <w:rFonts w:ascii="Arial" w:hAnsi="Arial" w:cs="Arial"/>
          <w:sz w:val="20"/>
          <w:szCs w:val="20"/>
        </w:rPr>
        <w:t>1. Il P.U.C.</w:t>
      </w:r>
      <w:r w:rsidR="00050C8F">
        <w:rPr>
          <w:rFonts w:ascii="Arial" w:hAnsi="Arial" w:cs="Arial"/>
          <w:sz w:val="20"/>
          <w:szCs w:val="20"/>
        </w:rPr>
        <w:t xml:space="preserve"> al fine di conseguire</w:t>
      </w:r>
      <w:r w:rsidRPr="00F9634D">
        <w:rPr>
          <w:rFonts w:ascii="Arial" w:hAnsi="Arial" w:cs="Arial"/>
          <w:sz w:val="20"/>
          <w:szCs w:val="20"/>
        </w:rPr>
        <w:t xml:space="preserve"> </w:t>
      </w:r>
      <w:r w:rsidR="00505BA5" w:rsidRPr="00F9634D">
        <w:rPr>
          <w:rFonts w:ascii="Arial" w:hAnsi="Arial" w:cs="Arial"/>
          <w:sz w:val="20"/>
          <w:szCs w:val="20"/>
        </w:rPr>
        <w:t xml:space="preserve">uno sviluppo sostenibile </w:t>
      </w:r>
      <w:r w:rsidR="00536855">
        <w:rPr>
          <w:rFonts w:ascii="Arial" w:hAnsi="Arial" w:cs="Arial"/>
          <w:sz w:val="20"/>
          <w:szCs w:val="20"/>
        </w:rPr>
        <w:t xml:space="preserve">con </w:t>
      </w:r>
      <w:r w:rsidR="00505BA5" w:rsidRPr="00F9634D">
        <w:rPr>
          <w:rFonts w:ascii="Arial" w:hAnsi="Arial" w:cs="Arial"/>
          <w:sz w:val="20"/>
          <w:szCs w:val="20"/>
        </w:rPr>
        <w:t xml:space="preserve">priorità </w:t>
      </w:r>
      <w:r w:rsidR="00BB4341">
        <w:rPr>
          <w:rFonts w:ascii="Arial" w:hAnsi="Arial" w:cs="Arial"/>
          <w:sz w:val="20"/>
          <w:szCs w:val="20"/>
        </w:rPr>
        <w:t>della</w:t>
      </w:r>
      <w:r w:rsidR="00505BA5" w:rsidRPr="00F9634D">
        <w:rPr>
          <w:rFonts w:ascii="Arial" w:hAnsi="Arial" w:cs="Arial"/>
          <w:sz w:val="20"/>
          <w:szCs w:val="20"/>
        </w:rPr>
        <w:t xml:space="preserve"> riqualificazione del patrimonio edilizio ed urbanistico esistente</w:t>
      </w:r>
      <w:r w:rsidR="00050C8F">
        <w:rPr>
          <w:rFonts w:ascii="Arial" w:hAnsi="Arial" w:cs="Arial"/>
          <w:sz w:val="20"/>
          <w:szCs w:val="20"/>
        </w:rPr>
        <w:t xml:space="preserve"> </w:t>
      </w:r>
      <w:r w:rsidR="00505BA5" w:rsidRPr="00F9634D">
        <w:rPr>
          <w:rFonts w:ascii="Arial" w:hAnsi="Arial" w:cs="Arial"/>
          <w:sz w:val="20"/>
          <w:szCs w:val="20"/>
        </w:rPr>
        <w:t xml:space="preserve">determina i limiti di densità edilizia e di altezza degli edifici </w:t>
      </w:r>
      <w:r w:rsidR="00A43F50">
        <w:rPr>
          <w:rFonts w:ascii="Arial" w:hAnsi="Arial" w:cs="Arial"/>
          <w:sz w:val="20"/>
          <w:szCs w:val="20"/>
        </w:rPr>
        <w:t xml:space="preserve">in relazione </w:t>
      </w:r>
      <w:r w:rsidRPr="00F9634D">
        <w:rPr>
          <w:rFonts w:ascii="Arial" w:hAnsi="Arial" w:cs="Arial"/>
          <w:sz w:val="20"/>
          <w:szCs w:val="20"/>
        </w:rPr>
        <w:t>alle tipologie di Ambiti, Distretti e Territori di cui all’</w:t>
      </w:r>
      <w:r w:rsidR="003713CD" w:rsidRPr="00F9634D">
        <w:rPr>
          <w:rFonts w:ascii="Arial" w:hAnsi="Arial" w:cs="Arial"/>
          <w:sz w:val="20"/>
          <w:szCs w:val="20"/>
        </w:rPr>
        <w:t>art. 4 del presente Regolamento</w:t>
      </w:r>
      <w:r w:rsidR="00C311F9" w:rsidRPr="00F9634D">
        <w:rPr>
          <w:rFonts w:ascii="Arial" w:hAnsi="Arial" w:cs="Arial"/>
          <w:sz w:val="20"/>
          <w:szCs w:val="20"/>
        </w:rPr>
        <w:t>:</w:t>
      </w:r>
    </w:p>
    <w:p w:rsidR="00223951" w:rsidRPr="00F9634D" w:rsidRDefault="00C311F9" w:rsidP="006118D2">
      <w:pPr>
        <w:pStyle w:val="Paragrafoelenco"/>
        <w:numPr>
          <w:ilvl w:val="0"/>
          <w:numId w:val="41"/>
        </w:numPr>
        <w:ind w:left="426"/>
        <w:jc w:val="both"/>
        <w:rPr>
          <w:rFonts w:ascii="Arial" w:hAnsi="Arial" w:cs="Arial"/>
          <w:sz w:val="20"/>
          <w:szCs w:val="20"/>
        </w:rPr>
      </w:pPr>
      <w:r w:rsidRPr="00F9634D">
        <w:rPr>
          <w:rFonts w:ascii="Arial" w:hAnsi="Arial" w:cs="Arial"/>
          <w:sz w:val="20"/>
          <w:szCs w:val="20"/>
        </w:rPr>
        <w:t xml:space="preserve">Per gli </w:t>
      </w:r>
      <w:r w:rsidRPr="00F9634D">
        <w:rPr>
          <w:rFonts w:ascii="Arial" w:hAnsi="Arial" w:cs="Arial"/>
          <w:b/>
          <w:sz w:val="20"/>
          <w:szCs w:val="20"/>
        </w:rPr>
        <w:t>Ambiti di conservazione di tessuti storici inclusi in tessuti urbani,</w:t>
      </w:r>
      <w:r w:rsidR="00505BA5" w:rsidRPr="00F9634D">
        <w:rPr>
          <w:rFonts w:ascii="Arial" w:hAnsi="Arial" w:cs="Arial"/>
          <w:sz w:val="20"/>
          <w:szCs w:val="20"/>
        </w:rPr>
        <w:t xml:space="preserve"> gli</w:t>
      </w:r>
      <w:r w:rsidRPr="00F9634D">
        <w:rPr>
          <w:rFonts w:ascii="Arial" w:hAnsi="Arial" w:cs="Arial"/>
          <w:b/>
          <w:sz w:val="20"/>
          <w:szCs w:val="20"/>
        </w:rPr>
        <w:t xml:space="preserve"> Ambiti di conservazione di tessuti storici isolati e distinti</w:t>
      </w:r>
      <w:r w:rsidR="00BB4341">
        <w:rPr>
          <w:rFonts w:ascii="Arial" w:hAnsi="Arial" w:cs="Arial"/>
          <w:b/>
          <w:sz w:val="20"/>
          <w:szCs w:val="20"/>
        </w:rPr>
        <w:t xml:space="preserve">, </w:t>
      </w:r>
      <w:r w:rsidR="00505BA5" w:rsidRPr="00F9634D">
        <w:rPr>
          <w:rFonts w:ascii="Arial" w:hAnsi="Arial" w:cs="Arial"/>
          <w:sz w:val="20"/>
          <w:szCs w:val="20"/>
        </w:rPr>
        <w:t>gli</w:t>
      </w:r>
      <w:r w:rsidRPr="00F9634D">
        <w:rPr>
          <w:rFonts w:ascii="Arial" w:hAnsi="Arial" w:cs="Arial"/>
          <w:sz w:val="20"/>
          <w:szCs w:val="20"/>
        </w:rPr>
        <w:t xml:space="preserve"> </w:t>
      </w:r>
      <w:r w:rsidRPr="00F9634D">
        <w:rPr>
          <w:rFonts w:ascii="Arial" w:hAnsi="Arial" w:cs="Arial"/>
          <w:b/>
          <w:sz w:val="20"/>
          <w:szCs w:val="20"/>
        </w:rPr>
        <w:t>Ambiti di conservazione di tes</w:t>
      </w:r>
      <w:r w:rsidR="00BE0226" w:rsidRPr="00F9634D">
        <w:rPr>
          <w:rFonts w:ascii="Arial" w:hAnsi="Arial" w:cs="Arial"/>
          <w:b/>
          <w:sz w:val="20"/>
          <w:szCs w:val="20"/>
        </w:rPr>
        <w:t>suti urbani e complessi edilizi</w:t>
      </w:r>
      <w:r w:rsidRPr="00F9634D">
        <w:rPr>
          <w:rFonts w:ascii="Arial" w:hAnsi="Arial" w:cs="Arial"/>
          <w:b/>
          <w:sz w:val="20"/>
          <w:szCs w:val="20"/>
        </w:rPr>
        <w:t xml:space="preserve"> di pregio</w:t>
      </w:r>
      <w:r w:rsidR="00BB4341">
        <w:rPr>
          <w:rFonts w:ascii="Arial" w:hAnsi="Arial" w:cs="Arial"/>
          <w:b/>
          <w:sz w:val="20"/>
          <w:szCs w:val="20"/>
        </w:rPr>
        <w:t xml:space="preserve">,  </w:t>
      </w:r>
      <w:r w:rsidR="00BB4341" w:rsidRPr="00BB4341">
        <w:rPr>
          <w:rFonts w:ascii="Arial" w:hAnsi="Arial" w:cs="Arial"/>
          <w:sz w:val="20"/>
          <w:szCs w:val="20"/>
        </w:rPr>
        <w:t>e</w:t>
      </w:r>
      <w:r w:rsidR="00BB4341">
        <w:rPr>
          <w:rFonts w:ascii="Arial" w:hAnsi="Arial" w:cs="Arial"/>
          <w:b/>
          <w:sz w:val="20"/>
          <w:szCs w:val="20"/>
        </w:rPr>
        <w:t xml:space="preserve"> </w:t>
      </w:r>
      <w:r w:rsidR="00BB4341">
        <w:rPr>
          <w:rFonts w:ascii="Arial" w:hAnsi="Arial" w:cs="Arial"/>
          <w:sz w:val="20"/>
          <w:szCs w:val="20"/>
        </w:rPr>
        <w:t xml:space="preserve">gli </w:t>
      </w:r>
      <w:r w:rsidR="00BB4341" w:rsidRPr="00F9634D">
        <w:rPr>
          <w:rFonts w:ascii="Arial" w:hAnsi="Arial" w:cs="Arial"/>
          <w:b/>
          <w:sz w:val="20"/>
          <w:szCs w:val="20"/>
        </w:rPr>
        <w:t>Ambiti di conservazione di territori insediati di valore paesaggistico e panoramico</w:t>
      </w:r>
      <w:r w:rsidR="00BB4341">
        <w:rPr>
          <w:rFonts w:ascii="Arial" w:hAnsi="Arial" w:cs="Arial"/>
          <w:b/>
          <w:sz w:val="20"/>
          <w:szCs w:val="20"/>
        </w:rPr>
        <w:t>:</w:t>
      </w:r>
      <w:r w:rsidR="00C41CD5">
        <w:rPr>
          <w:rFonts w:ascii="Arial" w:hAnsi="Arial" w:cs="Arial"/>
          <w:sz w:val="20"/>
          <w:szCs w:val="20"/>
        </w:rPr>
        <w:t xml:space="preserve"> </w:t>
      </w:r>
      <w:r w:rsidR="00BE0226" w:rsidRPr="00F9634D">
        <w:rPr>
          <w:rFonts w:ascii="Arial" w:hAnsi="Arial" w:cs="Arial"/>
          <w:sz w:val="20"/>
          <w:szCs w:val="20"/>
        </w:rPr>
        <w:t>-</w:t>
      </w:r>
      <w:r w:rsidR="00223951" w:rsidRPr="00F9634D">
        <w:rPr>
          <w:rFonts w:ascii="Arial" w:hAnsi="Arial" w:cs="Arial"/>
          <w:sz w:val="20"/>
          <w:szCs w:val="20"/>
        </w:rPr>
        <w:t>1)</w:t>
      </w:r>
      <w:r w:rsidR="00BE0226" w:rsidRPr="00F9634D">
        <w:rPr>
          <w:rFonts w:ascii="Arial" w:hAnsi="Arial" w:cs="Arial"/>
          <w:sz w:val="20"/>
          <w:szCs w:val="20"/>
        </w:rPr>
        <w:t xml:space="preserve"> per gli interventi di recupero del patrimonio edilizio esistente fino alla ristrutturazione edilizia purchè non comportanti sopraelevazioni che determinino la creazione di un nuovo piano della costruzione oppure ampliamenti in senso orizzontale della volumetr</w:t>
      </w:r>
      <w:r w:rsidR="00223951" w:rsidRPr="00F9634D">
        <w:rPr>
          <w:rFonts w:ascii="Arial" w:hAnsi="Arial" w:cs="Arial"/>
          <w:sz w:val="20"/>
          <w:szCs w:val="20"/>
        </w:rPr>
        <w:t xml:space="preserve">ia dell’edificio preesistente nonché negli interventi di sostituzione edilizia la densità fondiaria non può superare quella preesistente computata senza tener conto delle sovrastrutture di epoca recente prive di valore storico-artistico; -2) per gli interventi nuova costruzione, di ristrutturazione edilizia e di sostituzione edilizia non ricompresi </w:t>
      </w:r>
      <w:r w:rsidR="00F9634D" w:rsidRPr="00F9634D">
        <w:rPr>
          <w:rFonts w:ascii="Arial" w:hAnsi="Arial" w:cs="Arial"/>
          <w:sz w:val="20"/>
          <w:szCs w:val="20"/>
        </w:rPr>
        <w:t>nel punto 1)</w:t>
      </w:r>
      <w:r w:rsidR="00223951" w:rsidRPr="00F9634D">
        <w:rPr>
          <w:rFonts w:ascii="Arial" w:hAnsi="Arial" w:cs="Arial"/>
          <w:sz w:val="20"/>
          <w:szCs w:val="20"/>
        </w:rPr>
        <w:t>,</w:t>
      </w:r>
      <w:r w:rsidR="00F9634D" w:rsidRPr="00F9634D">
        <w:rPr>
          <w:rFonts w:ascii="Arial" w:hAnsi="Arial" w:cs="Arial"/>
          <w:sz w:val="20"/>
          <w:szCs w:val="20"/>
        </w:rPr>
        <w:t>ove ammessi dal P.U.C.,</w:t>
      </w:r>
      <w:r w:rsidR="00223951" w:rsidRPr="00F9634D">
        <w:rPr>
          <w:rFonts w:ascii="Arial" w:hAnsi="Arial" w:cs="Arial"/>
          <w:sz w:val="20"/>
          <w:szCs w:val="20"/>
        </w:rPr>
        <w:t xml:space="preserve"> la densità fondiaria non può superare il 50% della densità fondiaria media dell’Ambito e, in nessun caso, 1,42 mq/mq;</w:t>
      </w:r>
    </w:p>
    <w:p w:rsidR="00A429FE" w:rsidRPr="00F9634D" w:rsidRDefault="00223951" w:rsidP="006118D2">
      <w:pPr>
        <w:ind w:left="426"/>
        <w:jc w:val="both"/>
        <w:rPr>
          <w:rFonts w:ascii="Arial" w:hAnsi="Arial" w:cs="Arial"/>
          <w:sz w:val="20"/>
          <w:szCs w:val="20"/>
        </w:rPr>
      </w:pPr>
      <w:r w:rsidRPr="00F9634D">
        <w:rPr>
          <w:rFonts w:ascii="Arial" w:hAnsi="Arial" w:cs="Arial"/>
          <w:sz w:val="20"/>
          <w:szCs w:val="20"/>
        </w:rPr>
        <w:t>Nei casi di interventi di cui al punto 1) non è consentito superare l’altezza degli edifici preesistenti, computa</w:t>
      </w:r>
      <w:r w:rsidR="00F9634D" w:rsidRPr="00F9634D">
        <w:rPr>
          <w:rFonts w:ascii="Arial" w:hAnsi="Arial" w:cs="Arial"/>
          <w:sz w:val="20"/>
          <w:szCs w:val="20"/>
        </w:rPr>
        <w:t>ta</w:t>
      </w:r>
      <w:r w:rsidRPr="00F9634D">
        <w:rPr>
          <w:rFonts w:ascii="Arial" w:hAnsi="Arial" w:cs="Arial"/>
          <w:sz w:val="20"/>
          <w:szCs w:val="20"/>
        </w:rPr>
        <w:t xml:space="preserve"> </w:t>
      </w:r>
      <w:r w:rsidR="00F9634D" w:rsidRPr="00F9634D">
        <w:rPr>
          <w:rFonts w:ascii="Arial" w:hAnsi="Arial" w:cs="Arial"/>
          <w:sz w:val="20"/>
          <w:szCs w:val="20"/>
        </w:rPr>
        <w:t>senza tener co</w:t>
      </w:r>
      <w:r w:rsidRPr="00F9634D">
        <w:rPr>
          <w:rFonts w:ascii="Arial" w:hAnsi="Arial" w:cs="Arial"/>
          <w:sz w:val="20"/>
          <w:szCs w:val="20"/>
        </w:rPr>
        <w:t>nto di so</w:t>
      </w:r>
      <w:r w:rsidR="00F9634D" w:rsidRPr="00F9634D">
        <w:rPr>
          <w:rFonts w:ascii="Arial" w:hAnsi="Arial" w:cs="Arial"/>
          <w:sz w:val="20"/>
          <w:szCs w:val="20"/>
        </w:rPr>
        <w:t>v</w:t>
      </w:r>
      <w:r w:rsidRPr="00F9634D">
        <w:rPr>
          <w:rFonts w:ascii="Arial" w:hAnsi="Arial" w:cs="Arial"/>
          <w:sz w:val="20"/>
          <w:szCs w:val="20"/>
        </w:rPr>
        <w:t>r</w:t>
      </w:r>
      <w:r w:rsidR="00F9634D" w:rsidRPr="00F9634D">
        <w:rPr>
          <w:rFonts w:ascii="Arial" w:hAnsi="Arial" w:cs="Arial"/>
          <w:sz w:val="20"/>
          <w:szCs w:val="20"/>
        </w:rPr>
        <w:t>a</w:t>
      </w:r>
      <w:r w:rsidRPr="00F9634D">
        <w:rPr>
          <w:rFonts w:ascii="Arial" w:hAnsi="Arial" w:cs="Arial"/>
          <w:sz w:val="20"/>
          <w:szCs w:val="20"/>
        </w:rPr>
        <w:t xml:space="preserve">strutture </w:t>
      </w:r>
      <w:r w:rsidR="00F9634D" w:rsidRPr="00F9634D">
        <w:rPr>
          <w:rFonts w:ascii="Arial" w:hAnsi="Arial" w:cs="Arial"/>
          <w:sz w:val="20"/>
          <w:szCs w:val="20"/>
        </w:rPr>
        <w:t>o di sopraelevazioni aggiunte alle antiche strutture; nei casi di interventi di cui al punto 2), ove ammessi dal P.U.C., l’altezza massima di ogni edificio non può superare l’altezza degli edifici circostanti di carattere storico-artistico</w:t>
      </w:r>
      <w:r w:rsidR="00BB4341">
        <w:rPr>
          <w:rFonts w:ascii="Arial" w:hAnsi="Arial" w:cs="Arial"/>
          <w:sz w:val="20"/>
          <w:szCs w:val="20"/>
        </w:rPr>
        <w:t>.</w:t>
      </w:r>
    </w:p>
    <w:p w:rsidR="00A429FE" w:rsidRPr="00F9634D" w:rsidRDefault="00A429FE" w:rsidP="006118D2">
      <w:pPr>
        <w:pStyle w:val="Paragrafoelenco"/>
        <w:numPr>
          <w:ilvl w:val="0"/>
          <w:numId w:val="41"/>
        </w:numPr>
        <w:ind w:left="426"/>
        <w:jc w:val="both"/>
        <w:rPr>
          <w:rFonts w:ascii="Arial" w:hAnsi="Arial" w:cs="Arial"/>
          <w:color w:val="FF0000"/>
          <w:sz w:val="20"/>
          <w:szCs w:val="20"/>
        </w:rPr>
      </w:pPr>
      <w:r w:rsidRPr="00EA537E">
        <w:rPr>
          <w:rFonts w:ascii="Arial" w:hAnsi="Arial" w:cs="Arial"/>
          <w:sz w:val="20"/>
          <w:szCs w:val="20"/>
          <w:lang w:eastAsia="it-IT"/>
        </w:rPr>
        <w:t xml:space="preserve">Per gli </w:t>
      </w:r>
      <w:r w:rsidR="00C311F9" w:rsidRPr="00EA537E">
        <w:rPr>
          <w:rFonts w:ascii="Arial" w:hAnsi="Arial" w:cs="Arial"/>
          <w:b/>
          <w:sz w:val="20"/>
          <w:szCs w:val="20"/>
          <w:lang w:eastAsia="it-IT"/>
        </w:rPr>
        <w:t>Ambiti di conservazione di tessuti edificati con caratteri omogenei</w:t>
      </w:r>
      <w:r w:rsidR="00C41CD5">
        <w:rPr>
          <w:rFonts w:ascii="Arial" w:hAnsi="Arial" w:cs="Arial"/>
          <w:sz w:val="20"/>
          <w:szCs w:val="20"/>
          <w:lang w:eastAsia="it-IT"/>
        </w:rPr>
        <w:t xml:space="preserve">: </w:t>
      </w:r>
      <w:r w:rsidR="007011E3" w:rsidRPr="00954E9F">
        <w:rPr>
          <w:rFonts w:ascii="Arial" w:hAnsi="Arial" w:cs="Arial"/>
          <w:sz w:val="20"/>
          <w:szCs w:val="20"/>
        </w:rPr>
        <w:t>è demandata alla normativa del P.U.C. l’individuazione dell’</w:t>
      </w:r>
      <w:r w:rsidRPr="00954E9F">
        <w:rPr>
          <w:rFonts w:ascii="Arial" w:hAnsi="Arial" w:cs="Arial"/>
          <w:sz w:val="20"/>
          <w:szCs w:val="20"/>
        </w:rPr>
        <w:t>entità dell’incremento volumetrico p</w:t>
      </w:r>
      <w:r w:rsidR="00C311F9" w:rsidRPr="00954E9F">
        <w:rPr>
          <w:rFonts w:ascii="Arial" w:hAnsi="Arial" w:cs="Arial"/>
          <w:sz w:val="20"/>
          <w:szCs w:val="20"/>
        </w:rPr>
        <w:t>er gli interventi di ristrutturazione edilizia comportanti ampliamento degli edifici esistenti all’esterno della sagoma originaria</w:t>
      </w:r>
      <w:r w:rsidR="001B3FE7" w:rsidRPr="00954E9F">
        <w:rPr>
          <w:rFonts w:ascii="Arial" w:hAnsi="Arial" w:cs="Arial"/>
          <w:sz w:val="20"/>
          <w:szCs w:val="20"/>
        </w:rPr>
        <w:t>,</w:t>
      </w:r>
      <w:r w:rsidRPr="00954E9F">
        <w:rPr>
          <w:rFonts w:ascii="Arial" w:hAnsi="Arial" w:cs="Arial"/>
          <w:sz w:val="20"/>
          <w:szCs w:val="20"/>
        </w:rPr>
        <w:t xml:space="preserve"> </w:t>
      </w:r>
      <w:r w:rsidR="00C311F9" w:rsidRPr="00954E9F">
        <w:rPr>
          <w:rFonts w:ascii="Arial" w:hAnsi="Arial" w:cs="Arial"/>
          <w:sz w:val="20"/>
          <w:szCs w:val="20"/>
        </w:rPr>
        <w:t>entro i limiti percentuali di cui all’art. 10, comma 2, lett. f) della lr 16/2008 e s</w:t>
      </w:r>
      <w:r w:rsidR="004335A8">
        <w:rPr>
          <w:rFonts w:ascii="Arial" w:hAnsi="Arial" w:cs="Arial"/>
          <w:sz w:val="20"/>
          <w:szCs w:val="20"/>
        </w:rPr>
        <w:t>.</w:t>
      </w:r>
      <w:r w:rsidR="00C311F9" w:rsidRPr="00954E9F">
        <w:rPr>
          <w:rFonts w:ascii="Arial" w:hAnsi="Arial" w:cs="Arial"/>
          <w:sz w:val="20"/>
          <w:szCs w:val="20"/>
        </w:rPr>
        <w:t>m</w:t>
      </w:r>
      <w:r w:rsidR="004335A8">
        <w:rPr>
          <w:rFonts w:ascii="Arial" w:hAnsi="Arial" w:cs="Arial"/>
          <w:sz w:val="20"/>
          <w:szCs w:val="20"/>
        </w:rPr>
        <w:t>.</w:t>
      </w:r>
      <w:r w:rsidRPr="00954E9F">
        <w:rPr>
          <w:rFonts w:ascii="Arial" w:hAnsi="Arial" w:cs="Arial"/>
          <w:sz w:val="20"/>
          <w:szCs w:val="20"/>
        </w:rPr>
        <w:t xml:space="preserve">, mentre </w:t>
      </w:r>
      <w:r w:rsidR="007011E3" w:rsidRPr="00954E9F">
        <w:rPr>
          <w:rFonts w:ascii="Arial" w:hAnsi="Arial" w:cs="Arial"/>
          <w:sz w:val="20"/>
          <w:szCs w:val="20"/>
        </w:rPr>
        <w:t xml:space="preserve">ove siano ammessi gli </w:t>
      </w:r>
      <w:r w:rsidR="00C311F9" w:rsidRPr="00954E9F">
        <w:rPr>
          <w:rFonts w:ascii="Arial" w:hAnsi="Arial" w:cs="Arial"/>
          <w:sz w:val="20"/>
          <w:szCs w:val="20"/>
        </w:rPr>
        <w:t xml:space="preserve">interventi </w:t>
      </w:r>
      <w:r w:rsidR="007011E3" w:rsidRPr="00954E9F">
        <w:rPr>
          <w:rFonts w:ascii="Arial" w:hAnsi="Arial" w:cs="Arial"/>
          <w:sz w:val="20"/>
          <w:szCs w:val="20"/>
        </w:rPr>
        <w:t>di</w:t>
      </w:r>
      <w:r w:rsidR="00C311F9" w:rsidRPr="00954E9F">
        <w:rPr>
          <w:rFonts w:ascii="Arial" w:hAnsi="Arial" w:cs="Arial"/>
          <w:sz w:val="20"/>
          <w:szCs w:val="20"/>
        </w:rPr>
        <w:t xml:space="preserve"> sostituzione edilizia</w:t>
      </w:r>
      <w:r w:rsidR="00A630E4" w:rsidRPr="00954E9F">
        <w:rPr>
          <w:rFonts w:ascii="Arial" w:hAnsi="Arial" w:cs="Arial"/>
          <w:sz w:val="20"/>
          <w:szCs w:val="20"/>
        </w:rPr>
        <w:t xml:space="preserve"> (intervento a livello di singolo edificio)</w:t>
      </w:r>
      <w:r w:rsidR="00C311F9" w:rsidRPr="00954E9F">
        <w:rPr>
          <w:rFonts w:ascii="Arial" w:hAnsi="Arial" w:cs="Arial"/>
          <w:sz w:val="20"/>
          <w:szCs w:val="20"/>
        </w:rPr>
        <w:t xml:space="preserve">, </w:t>
      </w:r>
      <w:r w:rsidR="00A630E4" w:rsidRPr="00954E9F">
        <w:rPr>
          <w:rFonts w:ascii="Arial" w:hAnsi="Arial" w:cs="Arial"/>
          <w:sz w:val="20"/>
          <w:szCs w:val="20"/>
        </w:rPr>
        <w:t xml:space="preserve">non sono ammesse </w:t>
      </w:r>
      <w:r w:rsidR="00C311F9" w:rsidRPr="00954E9F">
        <w:rPr>
          <w:rFonts w:ascii="Arial" w:hAnsi="Arial" w:cs="Arial"/>
          <w:sz w:val="20"/>
          <w:szCs w:val="20"/>
        </w:rPr>
        <w:t xml:space="preserve">densità </w:t>
      </w:r>
      <w:r w:rsidR="00A630E4" w:rsidRPr="00954E9F">
        <w:rPr>
          <w:rFonts w:ascii="Arial" w:hAnsi="Arial" w:cs="Arial"/>
          <w:sz w:val="20"/>
          <w:szCs w:val="20"/>
        </w:rPr>
        <w:t>fondiarie superiori alle seguenti: - 2 mq/mq per i Comuni superiori ai 200 mila abitanti; - 1,70 mq/mq per i Comuni tra 200 mila e 50 mila abitanti; - 1,42 mq/mq per i Comuni al di sotto dei 50 mila abitanti</w:t>
      </w:r>
      <w:r w:rsidR="00C311F9" w:rsidRPr="00954E9F">
        <w:rPr>
          <w:rFonts w:ascii="Arial" w:hAnsi="Arial" w:cs="Arial"/>
          <w:sz w:val="20"/>
          <w:szCs w:val="20"/>
        </w:rPr>
        <w:t>.</w:t>
      </w:r>
      <w:r w:rsidR="00A630E4" w:rsidRPr="00954E9F">
        <w:rPr>
          <w:rFonts w:ascii="Arial" w:hAnsi="Arial" w:cs="Arial"/>
          <w:sz w:val="20"/>
          <w:szCs w:val="20"/>
        </w:rPr>
        <w:t xml:space="preserve"> L’altezza massima per gli interventi di sostituzione edilizia non può superare l’altezza degli edifici preesistenti e circostanti, </w:t>
      </w:r>
      <w:r w:rsidR="00954E9F" w:rsidRPr="00131A0B">
        <w:rPr>
          <w:rFonts w:ascii="Arial" w:hAnsi="Arial" w:cs="Arial"/>
          <w:sz w:val="20"/>
          <w:szCs w:val="20"/>
        </w:rPr>
        <w:t xml:space="preserve">salva la possibilità di fissare nel PUC con riferimento a gruppi di edifici </w:t>
      </w:r>
      <w:r w:rsidR="00954E9F">
        <w:rPr>
          <w:rFonts w:ascii="Arial" w:hAnsi="Arial" w:cs="Arial"/>
          <w:sz w:val="20"/>
          <w:szCs w:val="20"/>
        </w:rPr>
        <w:t>altezze diverse</w:t>
      </w:r>
      <w:r w:rsidR="00954E9F" w:rsidRPr="00131A0B">
        <w:rPr>
          <w:rFonts w:ascii="Arial" w:hAnsi="Arial" w:cs="Arial"/>
          <w:sz w:val="20"/>
          <w:szCs w:val="20"/>
        </w:rPr>
        <w:t xml:space="preserve"> purchè le relative previsioni abbiano contenuto  planovolumetrico e di dettaglio, equivalenti a prescrizioni progettuali contenute nei P.U.O., contrassegnate da efficacia vincolante in sede attuativa e che risultino idonee a garantire </w:t>
      </w:r>
      <w:r w:rsidR="00954E9F">
        <w:rPr>
          <w:rFonts w:ascii="Arial" w:hAnsi="Arial" w:cs="Arial"/>
          <w:sz w:val="20"/>
          <w:szCs w:val="20"/>
        </w:rPr>
        <w:t>equilibrati esiti urbanistici</w:t>
      </w:r>
      <w:r w:rsidR="00954E9F" w:rsidRPr="00131A0B">
        <w:rPr>
          <w:rFonts w:ascii="Arial" w:hAnsi="Arial" w:cs="Arial"/>
          <w:sz w:val="20"/>
          <w:szCs w:val="20"/>
        </w:rPr>
        <w:t xml:space="preserve"> e paesaggisti</w:t>
      </w:r>
      <w:r w:rsidR="00954E9F">
        <w:rPr>
          <w:rFonts w:ascii="Arial" w:hAnsi="Arial" w:cs="Arial"/>
          <w:sz w:val="20"/>
          <w:szCs w:val="20"/>
        </w:rPr>
        <w:t>ci, fermi restando i limiti di densità fondiaria sopra indicati.</w:t>
      </w:r>
    </w:p>
    <w:p w:rsidR="0042028F" w:rsidRPr="00EA537E" w:rsidRDefault="00A429FE" w:rsidP="006118D2">
      <w:pPr>
        <w:pStyle w:val="Paragrafoelenco"/>
        <w:numPr>
          <w:ilvl w:val="0"/>
          <w:numId w:val="41"/>
        </w:numPr>
        <w:ind w:left="426"/>
        <w:jc w:val="both"/>
        <w:rPr>
          <w:rFonts w:ascii="Arial" w:hAnsi="Arial" w:cs="Arial"/>
          <w:sz w:val="20"/>
          <w:szCs w:val="20"/>
        </w:rPr>
      </w:pPr>
      <w:r w:rsidRPr="00EA537E">
        <w:rPr>
          <w:rFonts w:ascii="Arial" w:hAnsi="Arial" w:cs="Arial"/>
          <w:sz w:val="20"/>
          <w:szCs w:val="20"/>
        </w:rPr>
        <w:t xml:space="preserve">Per gli </w:t>
      </w:r>
      <w:r w:rsidR="00C311F9" w:rsidRPr="00EA537E">
        <w:rPr>
          <w:rFonts w:ascii="Arial" w:hAnsi="Arial" w:cs="Arial"/>
          <w:b/>
          <w:sz w:val="20"/>
          <w:szCs w:val="20"/>
          <w:lang w:eastAsia="it-IT"/>
        </w:rPr>
        <w:t>Ambiti di conservazione di territori di produzione agricola</w:t>
      </w:r>
      <w:r w:rsidRPr="00EA537E">
        <w:rPr>
          <w:rFonts w:ascii="Arial" w:hAnsi="Arial" w:cs="Arial"/>
          <w:sz w:val="20"/>
          <w:szCs w:val="20"/>
          <w:lang w:eastAsia="it-IT"/>
        </w:rPr>
        <w:t xml:space="preserve"> e gli </w:t>
      </w:r>
      <w:r w:rsidR="00C311F9" w:rsidRPr="00EA537E">
        <w:rPr>
          <w:rFonts w:ascii="Arial" w:hAnsi="Arial" w:cs="Arial"/>
          <w:b/>
          <w:sz w:val="20"/>
          <w:szCs w:val="20"/>
          <w:lang w:eastAsia="it-IT"/>
        </w:rPr>
        <w:t>Ambiti di conservazione di territori di presidio ambientale</w:t>
      </w:r>
      <w:r w:rsidR="00C41CD5">
        <w:rPr>
          <w:rFonts w:ascii="Arial" w:hAnsi="Arial" w:cs="Arial"/>
          <w:b/>
          <w:sz w:val="20"/>
          <w:szCs w:val="20"/>
          <w:lang w:eastAsia="it-IT"/>
        </w:rPr>
        <w:t>:</w:t>
      </w:r>
      <w:r w:rsidR="0042028F" w:rsidRPr="00EA537E">
        <w:rPr>
          <w:rFonts w:ascii="Arial" w:hAnsi="Arial" w:cs="Arial"/>
          <w:sz w:val="20"/>
          <w:szCs w:val="20"/>
        </w:rPr>
        <w:t xml:space="preserve"> </w:t>
      </w:r>
      <w:r w:rsidR="00EA537E" w:rsidRPr="00EA537E">
        <w:rPr>
          <w:rFonts w:ascii="Arial" w:hAnsi="Arial" w:cs="Arial"/>
          <w:sz w:val="20"/>
          <w:szCs w:val="20"/>
        </w:rPr>
        <w:t xml:space="preserve">per gli interventi ammessi dal P.U.C. </w:t>
      </w:r>
      <w:r w:rsidR="00EA537E" w:rsidRPr="00F9634D">
        <w:rPr>
          <w:rFonts w:ascii="Arial" w:hAnsi="Arial" w:cs="Arial"/>
          <w:sz w:val="20"/>
          <w:szCs w:val="20"/>
        </w:rPr>
        <w:t>si applicano i limiti di densità edilizia e di altezza indicati nella precedente lettera a);</w:t>
      </w:r>
    </w:p>
    <w:p w:rsidR="00C311F9" w:rsidRPr="00505BA5" w:rsidRDefault="0042028F" w:rsidP="006118D2">
      <w:pPr>
        <w:pStyle w:val="Paragrafoelenco"/>
        <w:numPr>
          <w:ilvl w:val="0"/>
          <w:numId w:val="41"/>
        </w:numPr>
        <w:ind w:left="426"/>
        <w:jc w:val="both"/>
        <w:rPr>
          <w:rFonts w:ascii="Arial" w:hAnsi="Arial" w:cs="Arial"/>
          <w:color w:val="FF0000"/>
          <w:sz w:val="20"/>
          <w:szCs w:val="20"/>
        </w:rPr>
      </w:pPr>
      <w:r w:rsidRPr="00954E9F">
        <w:rPr>
          <w:rFonts w:ascii="Arial" w:hAnsi="Arial" w:cs="Arial"/>
          <w:sz w:val="20"/>
          <w:szCs w:val="20"/>
        </w:rPr>
        <w:t xml:space="preserve">Per gli </w:t>
      </w:r>
      <w:r w:rsidR="00C311F9" w:rsidRPr="00954E9F">
        <w:rPr>
          <w:rFonts w:ascii="Arial" w:hAnsi="Arial" w:cs="Arial"/>
          <w:b/>
          <w:sz w:val="20"/>
          <w:szCs w:val="20"/>
          <w:lang w:eastAsia="it-IT"/>
        </w:rPr>
        <w:t xml:space="preserve">Ambiti di riqualificazione di tessuti urbani e tessuti edificati </w:t>
      </w:r>
      <w:r w:rsidR="00C311F9" w:rsidRPr="00954E9F">
        <w:rPr>
          <w:rFonts w:ascii="Arial" w:hAnsi="Arial" w:cs="Arial"/>
          <w:sz w:val="20"/>
          <w:szCs w:val="20"/>
          <w:lang w:eastAsia="it-IT"/>
        </w:rPr>
        <w:t>eterogenei</w:t>
      </w:r>
      <w:r w:rsidR="00C41CD5">
        <w:rPr>
          <w:rFonts w:ascii="Arial" w:hAnsi="Arial" w:cs="Arial"/>
          <w:sz w:val="20"/>
          <w:szCs w:val="20"/>
          <w:lang w:eastAsia="it-IT"/>
        </w:rPr>
        <w:t xml:space="preserve">: </w:t>
      </w:r>
      <w:r w:rsidR="00954E9F" w:rsidRPr="00954E9F">
        <w:rPr>
          <w:rFonts w:ascii="Arial" w:hAnsi="Arial" w:cs="Arial"/>
          <w:sz w:val="20"/>
          <w:szCs w:val="20"/>
        </w:rPr>
        <w:t xml:space="preserve">è demandata alla normativa del P.U.C. l’individuazione dell’entità dell’incremento volumetrico per gli interventi di ristrutturazione edilizia comportanti ampliamento degli edifici esistenti all’esterno della sagoma originaria, entro i </w:t>
      </w:r>
      <w:r w:rsidR="00954E9F" w:rsidRPr="00954E9F">
        <w:rPr>
          <w:rFonts w:ascii="Arial" w:hAnsi="Arial" w:cs="Arial"/>
          <w:sz w:val="20"/>
          <w:szCs w:val="20"/>
        </w:rPr>
        <w:lastRenderedPageBreak/>
        <w:t>limiti percentuali di cui all’art. 10, comma 2, lett. f) della lr 16/2008 e sm e i., mentre ove siano ammessi gli interventi di sostituzione edilizia (intervento a livello di singolo edificio)</w:t>
      </w:r>
      <w:r w:rsidR="00954E9F">
        <w:rPr>
          <w:rFonts w:ascii="Arial" w:hAnsi="Arial" w:cs="Arial"/>
          <w:sz w:val="20"/>
          <w:szCs w:val="20"/>
        </w:rPr>
        <w:t xml:space="preserve"> e la costruzione di nuovi edifici</w:t>
      </w:r>
      <w:r w:rsidR="00954E9F" w:rsidRPr="00954E9F">
        <w:rPr>
          <w:rFonts w:ascii="Arial" w:hAnsi="Arial" w:cs="Arial"/>
          <w:sz w:val="20"/>
          <w:szCs w:val="20"/>
        </w:rPr>
        <w:t xml:space="preserve">, non sono ammesse densità fondiarie superiori alle seguenti: - 2 mq/mq per i Comuni superiori ai 200 mila abitanti; - 1,70 mq/mq per i Comuni tra 200 mila e 50 mila abitanti; - 1,42 mq/mq per i Comuni al di sotto dei 50 mila abitanti. L’altezza massima per gli interventi di sostituzione edilizia non può superare l’altezza degli edifici preesistenti e circostanti, </w:t>
      </w:r>
      <w:r w:rsidR="00954E9F" w:rsidRPr="00131A0B">
        <w:rPr>
          <w:rFonts w:ascii="Arial" w:hAnsi="Arial" w:cs="Arial"/>
          <w:sz w:val="20"/>
          <w:szCs w:val="20"/>
        </w:rPr>
        <w:t xml:space="preserve">salva la possibilità di fissare nel PUC con riferimento a gruppi di edifici </w:t>
      </w:r>
      <w:r w:rsidR="00954E9F">
        <w:rPr>
          <w:rFonts w:ascii="Arial" w:hAnsi="Arial" w:cs="Arial"/>
          <w:sz w:val="20"/>
          <w:szCs w:val="20"/>
        </w:rPr>
        <w:t>altezze diverse</w:t>
      </w:r>
      <w:r w:rsidR="00954E9F" w:rsidRPr="00131A0B">
        <w:rPr>
          <w:rFonts w:ascii="Arial" w:hAnsi="Arial" w:cs="Arial"/>
          <w:sz w:val="20"/>
          <w:szCs w:val="20"/>
        </w:rPr>
        <w:t xml:space="preserve"> purchè le relative previsioni abbiano contenuto planovolumetrico e di dettaglio, equivalenti a prescrizioni progettuali contenute nei P.U.O., contrassegnate da efficacia vincolante in sede attuativa e che risultino idonee a garantire </w:t>
      </w:r>
      <w:r w:rsidR="00954E9F">
        <w:rPr>
          <w:rFonts w:ascii="Arial" w:hAnsi="Arial" w:cs="Arial"/>
          <w:sz w:val="20"/>
          <w:szCs w:val="20"/>
        </w:rPr>
        <w:t>equilibrati esiti urbanistici</w:t>
      </w:r>
      <w:r w:rsidR="00954E9F" w:rsidRPr="00131A0B">
        <w:rPr>
          <w:rFonts w:ascii="Arial" w:hAnsi="Arial" w:cs="Arial"/>
          <w:sz w:val="20"/>
          <w:szCs w:val="20"/>
        </w:rPr>
        <w:t xml:space="preserve"> e paesaggisti</w:t>
      </w:r>
      <w:r w:rsidR="00954E9F">
        <w:rPr>
          <w:rFonts w:ascii="Arial" w:hAnsi="Arial" w:cs="Arial"/>
          <w:sz w:val="20"/>
          <w:szCs w:val="20"/>
        </w:rPr>
        <w:t>ci, fermi restando i limiti di densità fondiaria sopra indicati.</w:t>
      </w:r>
      <w:r w:rsidRPr="00505BA5">
        <w:rPr>
          <w:rFonts w:ascii="Arial" w:hAnsi="Arial" w:cs="Arial"/>
          <w:color w:val="FF0000"/>
          <w:sz w:val="20"/>
          <w:szCs w:val="20"/>
        </w:rPr>
        <w:t xml:space="preserve"> </w:t>
      </w:r>
    </w:p>
    <w:p w:rsidR="00A57727" w:rsidRPr="00EA537E" w:rsidRDefault="0042028F" w:rsidP="006118D2">
      <w:pPr>
        <w:pStyle w:val="Paragrafoelenco"/>
        <w:numPr>
          <w:ilvl w:val="0"/>
          <w:numId w:val="41"/>
        </w:numPr>
        <w:ind w:left="426"/>
        <w:jc w:val="both"/>
        <w:rPr>
          <w:rFonts w:ascii="Arial" w:hAnsi="Arial" w:cs="Arial"/>
          <w:b/>
          <w:sz w:val="20"/>
          <w:szCs w:val="20"/>
          <w:lang w:eastAsia="it-IT"/>
        </w:rPr>
      </w:pPr>
      <w:r w:rsidRPr="00EA537E">
        <w:rPr>
          <w:rFonts w:ascii="Arial" w:hAnsi="Arial" w:cs="Arial"/>
          <w:sz w:val="20"/>
          <w:szCs w:val="20"/>
          <w:lang w:eastAsia="it-IT"/>
        </w:rPr>
        <w:t xml:space="preserve">Per gli </w:t>
      </w:r>
      <w:r w:rsidR="00C311F9" w:rsidRPr="00EA537E">
        <w:rPr>
          <w:rFonts w:ascii="Arial" w:hAnsi="Arial" w:cs="Arial"/>
          <w:b/>
          <w:sz w:val="20"/>
          <w:szCs w:val="20"/>
          <w:lang w:eastAsia="it-IT"/>
        </w:rPr>
        <w:t xml:space="preserve">Ambiti di riqualificazione di tessuti produttivi </w:t>
      </w:r>
      <w:r w:rsidR="00C311F9" w:rsidRPr="00EA537E">
        <w:rPr>
          <w:rFonts w:ascii="Arial" w:hAnsi="Arial" w:cs="Arial"/>
          <w:b/>
          <w:sz w:val="20"/>
          <w:szCs w:val="20"/>
        </w:rPr>
        <w:t>disorganizzat</w:t>
      </w:r>
      <w:r w:rsidR="00C311F9" w:rsidRPr="00EA537E">
        <w:rPr>
          <w:rFonts w:ascii="Arial" w:hAnsi="Arial" w:cs="Arial"/>
          <w:sz w:val="20"/>
          <w:szCs w:val="20"/>
        </w:rPr>
        <w:t>i</w:t>
      </w:r>
      <w:r w:rsidR="00C41CD5">
        <w:rPr>
          <w:rFonts w:ascii="Arial" w:hAnsi="Arial" w:cs="Arial"/>
          <w:sz w:val="20"/>
          <w:szCs w:val="20"/>
        </w:rPr>
        <w:t>:</w:t>
      </w:r>
      <w:r w:rsidR="00DC3C09">
        <w:rPr>
          <w:rFonts w:ascii="Arial" w:hAnsi="Arial" w:cs="Arial"/>
          <w:sz w:val="20"/>
          <w:szCs w:val="20"/>
        </w:rPr>
        <w:t xml:space="preserve"> </w:t>
      </w:r>
      <w:r w:rsidRPr="00EA537E">
        <w:rPr>
          <w:rFonts w:ascii="Arial" w:hAnsi="Arial" w:cs="Arial"/>
          <w:sz w:val="20"/>
          <w:szCs w:val="20"/>
        </w:rPr>
        <w:t>l</w:t>
      </w:r>
      <w:r w:rsidR="00C311F9" w:rsidRPr="00EA537E">
        <w:rPr>
          <w:rFonts w:ascii="Arial" w:hAnsi="Arial" w:cs="Arial"/>
          <w:sz w:val="20"/>
          <w:szCs w:val="20"/>
        </w:rPr>
        <w:t xml:space="preserve">a densità </w:t>
      </w:r>
      <w:r w:rsidR="00DC3C09">
        <w:rPr>
          <w:rFonts w:ascii="Arial" w:hAnsi="Arial" w:cs="Arial"/>
          <w:sz w:val="20"/>
          <w:szCs w:val="20"/>
        </w:rPr>
        <w:t xml:space="preserve">edilizia </w:t>
      </w:r>
      <w:r w:rsidR="007A1B4D">
        <w:rPr>
          <w:rFonts w:ascii="Arial" w:hAnsi="Arial" w:cs="Arial"/>
          <w:sz w:val="20"/>
          <w:szCs w:val="20"/>
        </w:rPr>
        <w:t xml:space="preserve">per le nuove costruzioni </w:t>
      </w:r>
      <w:r w:rsidR="00DC3C09">
        <w:rPr>
          <w:rFonts w:ascii="Arial" w:hAnsi="Arial" w:cs="Arial"/>
          <w:sz w:val="20"/>
          <w:szCs w:val="20"/>
        </w:rPr>
        <w:t>è stabilita dal P.U.C e l</w:t>
      </w:r>
      <w:r w:rsidR="00C311F9" w:rsidRPr="00EA537E">
        <w:rPr>
          <w:rFonts w:ascii="Arial" w:hAnsi="Arial" w:cs="Arial"/>
          <w:sz w:val="20"/>
          <w:szCs w:val="20"/>
        </w:rPr>
        <w:t xml:space="preserve">’altezza massima degli edifici non può superare l’altezza media ponderale degli edifici presenti nell’ambito, fatta salva </w:t>
      </w:r>
      <w:r w:rsidR="00DC3C09">
        <w:rPr>
          <w:rFonts w:ascii="Arial" w:hAnsi="Arial" w:cs="Arial"/>
          <w:sz w:val="20"/>
          <w:szCs w:val="20"/>
        </w:rPr>
        <w:t xml:space="preserve">la previsione </w:t>
      </w:r>
      <w:r w:rsidR="00C311F9" w:rsidRPr="00EA537E">
        <w:rPr>
          <w:rFonts w:ascii="Arial" w:hAnsi="Arial" w:cs="Arial"/>
          <w:sz w:val="20"/>
          <w:szCs w:val="20"/>
        </w:rPr>
        <w:t xml:space="preserve">di altezze maggiori </w:t>
      </w:r>
      <w:r w:rsidR="00DC3C09">
        <w:rPr>
          <w:rFonts w:ascii="Arial" w:hAnsi="Arial" w:cs="Arial"/>
          <w:sz w:val="20"/>
          <w:szCs w:val="20"/>
        </w:rPr>
        <w:t xml:space="preserve">individuate </w:t>
      </w:r>
      <w:r w:rsidR="00C311F9" w:rsidRPr="00EA537E">
        <w:rPr>
          <w:rFonts w:ascii="Arial" w:hAnsi="Arial" w:cs="Arial"/>
          <w:sz w:val="20"/>
          <w:szCs w:val="20"/>
        </w:rPr>
        <w:t>dal P</w:t>
      </w:r>
      <w:r w:rsidR="001B3FE7" w:rsidRPr="00EA537E">
        <w:rPr>
          <w:rFonts w:ascii="Arial" w:hAnsi="Arial" w:cs="Arial"/>
          <w:sz w:val="20"/>
          <w:szCs w:val="20"/>
        </w:rPr>
        <w:t>.</w:t>
      </w:r>
      <w:r w:rsidR="00C311F9" w:rsidRPr="00EA537E">
        <w:rPr>
          <w:rFonts w:ascii="Arial" w:hAnsi="Arial" w:cs="Arial"/>
          <w:sz w:val="20"/>
          <w:szCs w:val="20"/>
        </w:rPr>
        <w:t>U</w:t>
      </w:r>
      <w:r w:rsidR="001B3FE7" w:rsidRPr="00EA537E">
        <w:rPr>
          <w:rFonts w:ascii="Arial" w:hAnsi="Arial" w:cs="Arial"/>
          <w:sz w:val="20"/>
          <w:szCs w:val="20"/>
        </w:rPr>
        <w:t>.</w:t>
      </w:r>
      <w:r w:rsidR="00C311F9" w:rsidRPr="00EA537E">
        <w:rPr>
          <w:rFonts w:ascii="Arial" w:hAnsi="Arial" w:cs="Arial"/>
          <w:sz w:val="20"/>
          <w:szCs w:val="20"/>
        </w:rPr>
        <w:t>C in funzione</w:t>
      </w:r>
      <w:r w:rsidR="00DC3C09">
        <w:rPr>
          <w:rFonts w:ascii="Arial" w:hAnsi="Arial" w:cs="Arial"/>
          <w:sz w:val="20"/>
          <w:szCs w:val="20"/>
        </w:rPr>
        <w:t xml:space="preserve"> del tipo di attività produttiva</w:t>
      </w:r>
      <w:r w:rsidR="007A1B4D">
        <w:rPr>
          <w:rFonts w:ascii="Arial" w:hAnsi="Arial" w:cs="Arial"/>
          <w:sz w:val="20"/>
          <w:szCs w:val="20"/>
        </w:rPr>
        <w:t xml:space="preserve"> svolta</w:t>
      </w:r>
      <w:r w:rsidR="00C311F9" w:rsidRPr="00EA537E">
        <w:rPr>
          <w:rFonts w:ascii="Arial" w:hAnsi="Arial" w:cs="Arial"/>
          <w:sz w:val="20"/>
          <w:szCs w:val="20"/>
        </w:rPr>
        <w:t>.</w:t>
      </w:r>
    </w:p>
    <w:p w:rsidR="00C311F9" w:rsidRPr="008573C4" w:rsidRDefault="00A57727" w:rsidP="006118D2">
      <w:pPr>
        <w:pStyle w:val="Paragrafoelenco"/>
        <w:numPr>
          <w:ilvl w:val="0"/>
          <w:numId w:val="41"/>
        </w:numPr>
        <w:ind w:left="426"/>
        <w:jc w:val="both"/>
        <w:rPr>
          <w:rFonts w:ascii="Arial" w:hAnsi="Arial" w:cs="Arial"/>
          <w:b/>
          <w:sz w:val="20"/>
          <w:szCs w:val="20"/>
          <w:lang w:eastAsia="it-IT"/>
        </w:rPr>
      </w:pPr>
      <w:r w:rsidRPr="00EA537E">
        <w:rPr>
          <w:rFonts w:ascii="Arial" w:hAnsi="Arial" w:cs="Arial"/>
          <w:sz w:val="20"/>
          <w:szCs w:val="20"/>
          <w:lang w:eastAsia="it-IT"/>
        </w:rPr>
        <w:t xml:space="preserve">Per gli </w:t>
      </w:r>
      <w:r w:rsidR="00C311F9" w:rsidRPr="00EA537E">
        <w:rPr>
          <w:rFonts w:ascii="Arial" w:hAnsi="Arial" w:cs="Arial"/>
          <w:b/>
          <w:sz w:val="20"/>
          <w:szCs w:val="20"/>
          <w:lang w:eastAsia="it-IT"/>
        </w:rPr>
        <w:t>Ambiti di riqualificazione di territori di produzione agricola</w:t>
      </w:r>
      <w:r w:rsidR="00C41CD5">
        <w:rPr>
          <w:rFonts w:ascii="Arial" w:hAnsi="Arial" w:cs="Arial"/>
          <w:sz w:val="20"/>
          <w:szCs w:val="20"/>
          <w:lang w:eastAsia="it-IT"/>
        </w:rPr>
        <w:t>:</w:t>
      </w:r>
      <w:r w:rsidR="00F05CF1">
        <w:rPr>
          <w:rFonts w:ascii="Arial" w:hAnsi="Arial" w:cs="Arial"/>
          <w:sz w:val="20"/>
          <w:szCs w:val="20"/>
        </w:rPr>
        <w:t xml:space="preserve"> </w:t>
      </w:r>
      <w:r w:rsidRPr="00EA537E">
        <w:rPr>
          <w:rFonts w:ascii="Arial" w:hAnsi="Arial" w:cs="Arial"/>
          <w:sz w:val="20"/>
          <w:szCs w:val="20"/>
        </w:rPr>
        <w:t>la</w:t>
      </w:r>
      <w:r w:rsidR="00C311F9" w:rsidRPr="00EA537E">
        <w:rPr>
          <w:rFonts w:ascii="Arial" w:hAnsi="Arial" w:cs="Arial"/>
          <w:sz w:val="20"/>
          <w:szCs w:val="20"/>
        </w:rPr>
        <w:t xml:space="preserve"> densità edilizia </w:t>
      </w:r>
      <w:r w:rsidR="00FF3F71">
        <w:rPr>
          <w:rFonts w:ascii="Arial" w:hAnsi="Arial" w:cs="Arial"/>
          <w:sz w:val="20"/>
          <w:szCs w:val="20"/>
        </w:rPr>
        <w:t xml:space="preserve">per le nuove costruzioni funzionali alle </w:t>
      </w:r>
      <w:r w:rsidR="008573C4">
        <w:rPr>
          <w:rFonts w:ascii="Arial" w:hAnsi="Arial" w:cs="Arial"/>
          <w:sz w:val="20"/>
          <w:szCs w:val="20"/>
        </w:rPr>
        <w:t>attività agricole è stabilita</w:t>
      </w:r>
      <w:r w:rsidR="00C311F9" w:rsidRPr="00EA537E">
        <w:rPr>
          <w:rFonts w:ascii="Arial" w:hAnsi="Arial" w:cs="Arial"/>
          <w:sz w:val="20"/>
          <w:szCs w:val="20"/>
        </w:rPr>
        <w:t xml:space="preserve"> dal P</w:t>
      </w:r>
      <w:r w:rsidR="001B3FE7" w:rsidRPr="00EA537E">
        <w:rPr>
          <w:rFonts w:ascii="Arial" w:hAnsi="Arial" w:cs="Arial"/>
          <w:sz w:val="20"/>
          <w:szCs w:val="20"/>
        </w:rPr>
        <w:t>.</w:t>
      </w:r>
      <w:r w:rsidR="00C311F9" w:rsidRPr="00EA537E">
        <w:rPr>
          <w:rFonts w:ascii="Arial" w:hAnsi="Arial" w:cs="Arial"/>
          <w:sz w:val="20"/>
          <w:szCs w:val="20"/>
        </w:rPr>
        <w:t>U</w:t>
      </w:r>
      <w:r w:rsidR="001B3FE7" w:rsidRPr="00EA537E">
        <w:rPr>
          <w:rFonts w:ascii="Arial" w:hAnsi="Arial" w:cs="Arial"/>
          <w:sz w:val="20"/>
          <w:szCs w:val="20"/>
        </w:rPr>
        <w:t>.</w:t>
      </w:r>
      <w:r w:rsidR="00C311F9" w:rsidRPr="00EA537E">
        <w:rPr>
          <w:rFonts w:ascii="Arial" w:hAnsi="Arial" w:cs="Arial"/>
          <w:sz w:val="20"/>
          <w:szCs w:val="20"/>
        </w:rPr>
        <w:t>C</w:t>
      </w:r>
      <w:r w:rsidR="001B3FE7" w:rsidRPr="00EA537E">
        <w:rPr>
          <w:rFonts w:ascii="Arial" w:hAnsi="Arial" w:cs="Arial"/>
          <w:sz w:val="20"/>
          <w:szCs w:val="20"/>
        </w:rPr>
        <w:t>.</w:t>
      </w:r>
      <w:r w:rsidR="00C311F9" w:rsidRPr="00EA537E">
        <w:rPr>
          <w:rFonts w:ascii="Arial" w:hAnsi="Arial" w:cs="Arial"/>
          <w:sz w:val="20"/>
          <w:szCs w:val="20"/>
        </w:rPr>
        <w:t xml:space="preserve"> in rapporto all’estensione delle aziende agric</w:t>
      </w:r>
      <w:r w:rsidRPr="00EA537E">
        <w:rPr>
          <w:rFonts w:ascii="Arial" w:hAnsi="Arial" w:cs="Arial"/>
          <w:sz w:val="20"/>
          <w:szCs w:val="20"/>
        </w:rPr>
        <w:t>ole e della tipologia colturale</w:t>
      </w:r>
      <w:r w:rsidR="008573C4">
        <w:rPr>
          <w:rFonts w:ascii="Arial" w:hAnsi="Arial" w:cs="Arial"/>
          <w:sz w:val="20"/>
          <w:szCs w:val="20"/>
        </w:rPr>
        <w:t>.</w:t>
      </w:r>
      <w:r w:rsidR="00EA537E">
        <w:rPr>
          <w:rFonts w:ascii="Arial" w:hAnsi="Arial" w:cs="Arial"/>
          <w:sz w:val="20"/>
          <w:szCs w:val="20"/>
        </w:rPr>
        <w:t xml:space="preserve"> </w:t>
      </w:r>
      <w:r w:rsidR="008573C4">
        <w:rPr>
          <w:rFonts w:ascii="Arial" w:hAnsi="Arial" w:cs="Arial"/>
          <w:sz w:val="20"/>
          <w:szCs w:val="20"/>
        </w:rPr>
        <w:t>L</w:t>
      </w:r>
      <w:r w:rsidR="00C311F9" w:rsidRPr="00EA537E">
        <w:rPr>
          <w:rFonts w:ascii="Arial" w:hAnsi="Arial" w:cs="Arial"/>
          <w:sz w:val="20"/>
          <w:szCs w:val="20"/>
        </w:rPr>
        <w:t xml:space="preserve">’altezza massima </w:t>
      </w:r>
      <w:r w:rsidR="008573C4">
        <w:rPr>
          <w:rFonts w:ascii="Arial" w:hAnsi="Arial" w:cs="Arial"/>
          <w:sz w:val="20"/>
          <w:szCs w:val="20"/>
        </w:rPr>
        <w:t>dei nuovi edifici</w:t>
      </w:r>
      <w:r w:rsidR="00C311F9" w:rsidRPr="00EA537E">
        <w:rPr>
          <w:rFonts w:ascii="Arial" w:hAnsi="Arial" w:cs="Arial"/>
          <w:sz w:val="20"/>
          <w:szCs w:val="20"/>
        </w:rPr>
        <w:t xml:space="preserve"> non può superare l’altezza media ponderale degli edifici presenti nell’ambito, con esclusione dei manufatti per le attività di produzione agricola, la cui altezza è stabilita dal  P.U.C.</w:t>
      </w:r>
      <w:r w:rsidR="008573C4">
        <w:rPr>
          <w:rFonts w:ascii="Arial" w:hAnsi="Arial" w:cs="Arial"/>
          <w:sz w:val="20"/>
          <w:szCs w:val="20"/>
        </w:rPr>
        <w:t>;</w:t>
      </w:r>
    </w:p>
    <w:p w:rsidR="00DC3C09" w:rsidRDefault="008573C4" w:rsidP="006118D2">
      <w:pPr>
        <w:pStyle w:val="Paragrafoelenco"/>
        <w:numPr>
          <w:ilvl w:val="0"/>
          <w:numId w:val="41"/>
        </w:numPr>
        <w:ind w:left="426"/>
        <w:jc w:val="both"/>
        <w:rPr>
          <w:rFonts w:ascii="Arial" w:hAnsi="Arial" w:cs="Arial"/>
          <w:b/>
          <w:sz w:val="20"/>
          <w:szCs w:val="20"/>
          <w:lang w:eastAsia="it-IT"/>
        </w:rPr>
      </w:pPr>
      <w:r w:rsidRPr="00DC3C09">
        <w:rPr>
          <w:rFonts w:ascii="Arial" w:hAnsi="Arial" w:cs="Arial"/>
          <w:sz w:val="20"/>
          <w:szCs w:val="20"/>
          <w:lang w:eastAsia="it-IT"/>
        </w:rPr>
        <w:t xml:space="preserve">Per gli </w:t>
      </w:r>
      <w:r w:rsidRPr="00DC3C09">
        <w:rPr>
          <w:rFonts w:ascii="Arial" w:hAnsi="Arial" w:cs="Arial"/>
          <w:b/>
          <w:sz w:val="20"/>
          <w:szCs w:val="20"/>
          <w:lang w:eastAsia="it-IT"/>
        </w:rPr>
        <w:t>Ambiti di riqualificazione di territori di presidio ambientale</w:t>
      </w:r>
      <w:r w:rsidR="00C41CD5" w:rsidRPr="00DC3C09">
        <w:rPr>
          <w:rFonts w:ascii="Arial" w:hAnsi="Arial" w:cs="Arial"/>
          <w:b/>
          <w:sz w:val="20"/>
          <w:szCs w:val="20"/>
          <w:lang w:eastAsia="it-IT"/>
        </w:rPr>
        <w:t xml:space="preserve">: </w:t>
      </w:r>
      <w:r w:rsidR="00DC3C09" w:rsidRPr="00EA537E">
        <w:rPr>
          <w:rFonts w:ascii="Arial" w:hAnsi="Arial" w:cs="Arial"/>
          <w:sz w:val="20"/>
          <w:szCs w:val="20"/>
        </w:rPr>
        <w:t xml:space="preserve">la densità </w:t>
      </w:r>
      <w:r w:rsidR="00DC3C09">
        <w:rPr>
          <w:rFonts w:ascii="Arial" w:hAnsi="Arial" w:cs="Arial"/>
          <w:sz w:val="20"/>
          <w:szCs w:val="20"/>
        </w:rPr>
        <w:t>massima fondiaria per nuova edificazione non può superare complessivamente 0,01 mq/mq;  l</w:t>
      </w:r>
      <w:r w:rsidR="00DC3C09" w:rsidRPr="00EA537E">
        <w:rPr>
          <w:rFonts w:ascii="Arial" w:hAnsi="Arial" w:cs="Arial"/>
          <w:sz w:val="20"/>
          <w:szCs w:val="20"/>
        </w:rPr>
        <w:t xml:space="preserve">’altezza massima degli edifici </w:t>
      </w:r>
      <w:r w:rsidR="00DC3C09">
        <w:rPr>
          <w:rFonts w:ascii="Arial" w:hAnsi="Arial" w:cs="Arial"/>
          <w:sz w:val="20"/>
          <w:szCs w:val="20"/>
        </w:rPr>
        <w:t xml:space="preserve"> è stabilita dal P.U.C. in coerenza con le tipologie edilizie presenti;</w:t>
      </w:r>
    </w:p>
    <w:p w:rsidR="00C311F9" w:rsidRPr="00DC3C09" w:rsidRDefault="00A57727" w:rsidP="006118D2">
      <w:pPr>
        <w:pStyle w:val="Paragrafoelenco"/>
        <w:numPr>
          <w:ilvl w:val="0"/>
          <w:numId w:val="41"/>
        </w:numPr>
        <w:ind w:left="426"/>
        <w:jc w:val="both"/>
        <w:rPr>
          <w:rFonts w:ascii="Arial" w:hAnsi="Arial" w:cs="Arial"/>
          <w:b/>
          <w:sz w:val="20"/>
          <w:szCs w:val="20"/>
          <w:lang w:eastAsia="it-IT"/>
        </w:rPr>
      </w:pPr>
      <w:r w:rsidRPr="00DC3C09">
        <w:rPr>
          <w:rFonts w:ascii="Arial" w:hAnsi="Arial" w:cs="Arial"/>
          <w:sz w:val="20"/>
          <w:szCs w:val="20"/>
          <w:lang w:eastAsia="it-IT"/>
        </w:rPr>
        <w:t xml:space="preserve">Per gli </w:t>
      </w:r>
      <w:r w:rsidR="00C311F9" w:rsidRPr="00DC3C09">
        <w:rPr>
          <w:rFonts w:ascii="Arial" w:hAnsi="Arial" w:cs="Arial"/>
          <w:b/>
          <w:sz w:val="20"/>
          <w:szCs w:val="20"/>
          <w:lang w:eastAsia="it-IT"/>
        </w:rPr>
        <w:t>Ambiti di completamento di tessuti urbani e produttivi urbani</w:t>
      </w:r>
      <w:r w:rsidR="00D21F89" w:rsidRPr="00DC3C09">
        <w:rPr>
          <w:rFonts w:ascii="Arial" w:hAnsi="Arial" w:cs="Arial"/>
          <w:b/>
          <w:sz w:val="20"/>
          <w:szCs w:val="20"/>
          <w:lang w:eastAsia="it-IT"/>
        </w:rPr>
        <w:t>:</w:t>
      </w:r>
      <w:r w:rsidR="000E1F4E" w:rsidRPr="00DC3C09">
        <w:rPr>
          <w:rFonts w:ascii="Arial" w:hAnsi="Arial" w:cs="Arial"/>
          <w:sz w:val="20"/>
          <w:szCs w:val="20"/>
        </w:rPr>
        <w:t xml:space="preserve"> </w:t>
      </w:r>
      <w:r w:rsidRPr="00DC3C09">
        <w:rPr>
          <w:rFonts w:ascii="Arial" w:hAnsi="Arial" w:cs="Arial"/>
          <w:sz w:val="20"/>
          <w:szCs w:val="20"/>
        </w:rPr>
        <w:t>l</w:t>
      </w:r>
      <w:r w:rsidR="00C311F9" w:rsidRPr="00DC3C09">
        <w:rPr>
          <w:rFonts w:ascii="Arial" w:hAnsi="Arial" w:cs="Arial"/>
          <w:sz w:val="20"/>
          <w:szCs w:val="20"/>
        </w:rPr>
        <w:t>a densità edilizia non può superare l’.IU.I. medio esistente nell’ambito per le funzioni residenziali, mentre per le funzioni pr</w:t>
      </w:r>
      <w:r w:rsidRPr="00DC3C09">
        <w:rPr>
          <w:rFonts w:ascii="Arial" w:hAnsi="Arial" w:cs="Arial"/>
          <w:sz w:val="20"/>
          <w:szCs w:val="20"/>
        </w:rPr>
        <w:t xml:space="preserve">oduttive è stabilita dal  P.U.C. </w:t>
      </w:r>
      <w:r w:rsidR="000E1F4E" w:rsidRPr="00DC3C09">
        <w:rPr>
          <w:rFonts w:ascii="Arial" w:hAnsi="Arial" w:cs="Arial"/>
          <w:sz w:val="20"/>
          <w:szCs w:val="20"/>
        </w:rPr>
        <w:t>Ove si tratti di Ambiti contigui o in diretto rapporto visuale con gli Ambiti di cui alla precedenti lettere a) e b) le altezze massime dei nuovi edifici, anche derivanti da interventi di sostituzione edilizia, non possono superare quelle delle relative ai ridetti Ambiti a) e b);</w:t>
      </w:r>
    </w:p>
    <w:p w:rsidR="00C311F9" w:rsidRPr="000E1F4E" w:rsidRDefault="00A57727" w:rsidP="006118D2">
      <w:pPr>
        <w:pStyle w:val="Paragrafoelenco"/>
        <w:numPr>
          <w:ilvl w:val="0"/>
          <w:numId w:val="41"/>
        </w:numPr>
        <w:ind w:left="426"/>
        <w:jc w:val="both"/>
        <w:rPr>
          <w:rFonts w:ascii="Arial" w:hAnsi="Arial" w:cs="Arial"/>
          <w:b/>
          <w:sz w:val="20"/>
          <w:szCs w:val="20"/>
          <w:lang w:eastAsia="it-IT"/>
        </w:rPr>
      </w:pPr>
      <w:r w:rsidRPr="000E1F4E">
        <w:rPr>
          <w:rFonts w:ascii="Arial" w:hAnsi="Arial" w:cs="Arial"/>
          <w:sz w:val="20"/>
          <w:szCs w:val="20"/>
        </w:rPr>
        <w:t>Per</w:t>
      </w:r>
      <w:r w:rsidRPr="000E1F4E">
        <w:rPr>
          <w:rFonts w:ascii="Arial" w:hAnsi="Arial" w:cs="Arial"/>
          <w:sz w:val="20"/>
          <w:szCs w:val="20"/>
          <w:lang w:eastAsia="it-IT"/>
        </w:rPr>
        <w:t xml:space="preserve"> gli </w:t>
      </w:r>
      <w:r w:rsidR="001B3FE7" w:rsidRPr="000E1F4E">
        <w:rPr>
          <w:rFonts w:ascii="Arial" w:hAnsi="Arial" w:cs="Arial"/>
          <w:b/>
          <w:sz w:val="20"/>
          <w:szCs w:val="20"/>
          <w:lang w:eastAsia="it-IT"/>
        </w:rPr>
        <w:t>Ambiti di completamento di</w:t>
      </w:r>
      <w:r w:rsidR="00C311F9" w:rsidRPr="000E1F4E">
        <w:rPr>
          <w:rFonts w:ascii="Arial" w:hAnsi="Arial" w:cs="Arial"/>
          <w:b/>
          <w:sz w:val="20"/>
          <w:szCs w:val="20"/>
          <w:lang w:eastAsia="it-IT"/>
        </w:rPr>
        <w:t xml:space="preserve"> altri tessuti edificati</w:t>
      </w:r>
      <w:r w:rsidR="00D21F89">
        <w:rPr>
          <w:rFonts w:ascii="Arial" w:hAnsi="Arial" w:cs="Arial"/>
          <w:b/>
          <w:sz w:val="20"/>
          <w:szCs w:val="20"/>
          <w:lang w:eastAsia="it-IT"/>
        </w:rPr>
        <w:t xml:space="preserve">: </w:t>
      </w:r>
      <w:r w:rsidR="000E1F4E" w:rsidRPr="000E1F4E">
        <w:rPr>
          <w:rFonts w:ascii="Arial" w:hAnsi="Arial" w:cs="Arial"/>
          <w:sz w:val="20"/>
          <w:szCs w:val="20"/>
        </w:rPr>
        <w:t>valgono i limiti di densità edilizia e di altezza previsti nella prece</w:t>
      </w:r>
      <w:r w:rsidR="00877462">
        <w:rPr>
          <w:rFonts w:ascii="Arial" w:hAnsi="Arial" w:cs="Arial"/>
          <w:sz w:val="20"/>
          <w:szCs w:val="20"/>
        </w:rPr>
        <w:t>dente lettera h</w:t>
      </w:r>
      <w:r w:rsidR="000E1F4E" w:rsidRPr="000E1F4E">
        <w:rPr>
          <w:rFonts w:ascii="Arial" w:hAnsi="Arial" w:cs="Arial"/>
          <w:sz w:val="20"/>
          <w:szCs w:val="20"/>
        </w:rPr>
        <w:t>);</w:t>
      </w:r>
    </w:p>
    <w:p w:rsidR="009A4201" w:rsidRPr="000E1F4E" w:rsidRDefault="00A57727" w:rsidP="006118D2">
      <w:pPr>
        <w:pStyle w:val="Paragrafoelenco"/>
        <w:numPr>
          <w:ilvl w:val="0"/>
          <w:numId w:val="41"/>
        </w:numPr>
        <w:ind w:left="426"/>
        <w:jc w:val="both"/>
        <w:rPr>
          <w:rFonts w:ascii="Arial" w:hAnsi="Arial" w:cs="Arial"/>
          <w:b/>
          <w:sz w:val="20"/>
          <w:szCs w:val="20"/>
          <w:lang w:eastAsia="it-IT"/>
        </w:rPr>
      </w:pPr>
      <w:r w:rsidRPr="000E1F4E">
        <w:rPr>
          <w:rFonts w:ascii="Arial" w:hAnsi="Arial" w:cs="Arial"/>
          <w:sz w:val="20"/>
          <w:szCs w:val="20"/>
        </w:rPr>
        <w:t>Per</w:t>
      </w:r>
      <w:r w:rsidRPr="000E1F4E">
        <w:rPr>
          <w:rFonts w:ascii="Arial" w:hAnsi="Arial" w:cs="Arial"/>
          <w:sz w:val="20"/>
          <w:szCs w:val="20"/>
          <w:lang w:eastAsia="it-IT"/>
        </w:rPr>
        <w:t xml:space="preserve"> i </w:t>
      </w:r>
      <w:r w:rsidR="00C311F9" w:rsidRPr="000E1F4E">
        <w:rPr>
          <w:rFonts w:ascii="Arial" w:hAnsi="Arial" w:cs="Arial"/>
          <w:b/>
          <w:sz w:val="20"/>
          <w:szCs w:val="20"/>
          <w:lang w:eastAsia="it-IT"/>
        </w:rPr>
        <w:t>Distretti di trasformazione</w:t>
      </w:r>
      <w:r w:rsidR="00C311F9" w:rsidRPr="000E1F4E">
        <w:rPr>
          <w:rFonts w:ascii="Arial" w:hAnsi="Arial" w:cs="Arial"/>
          <w:sz w:val="20"/>
          <w:szCs w:val="20"/>
          <w:lang w:eastAsia="it-IT"/>
        </w:rPr>
        <w:t xml:space="preserve"> </w:t>
      </w:r>
      <w:r w:rsidR="00C311F9" w:rsidRPr="000E1F4E">
        <w:rPr>
          <w:rFonts w:ascii="Arial" w:hAnsi="Arial" w:cs="Arial"/>
          <w:b/>
          <w:sz w:val="20"/>
          <w:szCs w:val="20"/>
          <w:lang w:eastAsia="it-IT"/>
        </w:rPr>
        <w:t>urbanistica di contesti urbani, tessuti edificati e per infrastrutture e servizi</w:t>
      </w:r>
      <w:r w:rsidR="000E1F4E" w:rsidRPr="000E1F4E">
        <w:rPr>
          <w:rFonts w:ascii="Arial" w:hAnsi="Arial" w:cs="Arial"/>
          <w:sz w:val="20"/>
          <w:szCs w:val="20"/>
        </w:rPr>
        <w:t xml:space="preserve">: </w:t>
      </w:r>
      <w:r w:rsidR="009A4201" w:rsidRPr="000E1F4E">
        <w:rPr>
          <w:rFonts w:ascii="Arial" w:hAnsi="Arial" w:cs="Arial"/>
          <w:sz w:val="20"/>
          <w:szCs w:val="20"/>
        </w:rPr>
        <w:t>l</w:t>
      </w:r>
      <w:r w:rsidR="00C311F9" w:rsidRPr="000E1F4E">
        <w:rPr>
          <w:rFonts w:ascii="Arial" w:hAnsi="Arial" w:cs="Arial"/>
          <w:sz w:val="20"/>
          <w:szCs w:val="20"/>
        </w:rPr>
        <w:t>a densità edilizia</w:t>
      </w:r>
      <w:r w:rsidR="009A4201" w:rsidRPr="000E1F4E">
        <w:rPr>
          <w:rFonts w:ascii="Arial" w:hAnsi="Arial" w:cs="Arial"/>
          <w:sz w:val="20"/>
          <w:szCs w:val="20"/>
        </w:rPr>
        <w:t xml:space="preserve"> e l’altezza massima degli edifici sono stabilite</w:t>
      </w:r>
      <w:r w:rsidR="00C311F9" w:rsidRPr="000E1F4E">
        <w:rPr>
          <w:rFonts w:ascii="Arial" w:hAnsi="Arial" w:cs="Arial"/>
          <w:sz w:val="20"/>
          <w:szCs w:val="20"/>
        </w:rPr>
        <w:t xml:space="preserve"> dal P.U.C.</w:t>
      </w:r>
      <w:r w:rsidR="009A4201" w:rsidRPr="000E1F4E">
        <w:rPr>
          <w:rFonts w:ascii="Arial" w:hAnsi="Arial" w:cs="Arial"/>
          <w:sz w:val="20"/>
          <w:szCs w:val="20"/>
        </w:rPr>
        <w:t xml:space="preserve"> </w:t>
      </w:r>
      <w:r w:rsidR="00C311F9" w:rsidRPr="000E1F4E">
        <w:rPr>
          <w:rFonts w:ascii="Arial" w:hAnsi="Arial" w:cs="Arial"/>
          <w:sz w:val="20"/>
          <w:szCs w:val="20"/>
        </w:rPr>
        <w:t>in funzione degli obiettivi della trasformazione</w:t>
      </w:r>
      <w:r w:rsidR="000E1F4E">
        <w:rPr>
          <w:rFonts w:ascii="Arial" w:hAnsi="Arial" w:cs="Arial"/>
          <w:sz w:val="20"/>
          <w:szCs w:val="20"/>
        </w:rPr>
        <w:t xml:space="preserve">; ove si tratti di </w:t>
      </w:r>
      <w:r w:rsidR="00BB6114">
        <w:rPr>
          <w:rFonts w:ascii="Arial" w:hAnsi="Arial" w:cs="Arial"/>
          <w:sz w:val="20"/>
          <w:szCs w:val="20"/>
        </w:rPr>
        <w:t>Distretti di Trasformazione cont</w:t>
      </w:r>
      <w:r w:rsidR="000E1F4E">
        <w:rPr>
          <w:rFonts w:ascii="Arial" w:hAnsi="Arial" w:cs="Arial"/>
          <w:sz w:val="20"/>
          <w:szCs w:val="20"/>
        </w:rPr>
        <w:t xml:space="preserve">igui o in diretto rapporto visuale con gli Ambiti di cui alle precedenti lettera a) e b) le altezze massime dei nuovi edifici, anche derivanti da interventi di sostituzione edilizia, non possono superare </w:t>
      </w:r>
      <w:r w:rsidR="008A0904">
        <w:rPr>
          <w:rFonts w:ascii="Arial" w:hAnsi="Arial" w:cs="Arial"/>
          <w:sz w:val="20"/>
          <w:szCs w:val="20"/>
        </w:rPr>
        <w:t>quelle relative ai ridetti Ambiti a) e b);</w:t>
      </w:r>
    </w:p>
    <w:p w:rsidR="00C311F9" w:rsidRPr="0067628D" w:rsidRDefault="009A4201" w:rsidP="006118D2">
      <w:pPr>
        <w:pStyle w:val="Paragrafoelenco"/>
        <w:numPr>
          <w:ilvl w:val="0"/>
          <w:numId w:val="41"/>
        </w:numPr>
        <w:ind w:left="426"/>
        <w:jc w:val="both"/>
        <w:rPr>
          <w:rFonts w:ascii="Arial" w:hAnsi="Arial" w:cs="Arial"/>
          <w:b/>
          <w:sz w:val="20"/>
          <w:szCs w:val="20"/>
          <w:lang w:eastAsia="it-IT"/>
        </w:rPr>
      </w:pPr>
      <w:r w:rsidRPr="0067628D">
        <w:rPr>
          <w:rFonts w:ascii="Arial" w:hAnsi="Arial" w:cs="Arial"/>
          <w:sz w:val="20"/>
          <w:szCs w:val="20"/>
          <w:lang w:eastAsia="it-IT"/>
        </w:rPr>
        <w:t xml:space="preserve">Per i </w:t>
      </w:r>
      <w:r w:rsidR="00C311F9" w:rsidRPr="0067628D">
        <w:rPr>
          <w:rFonts w:ascii="Arial" w:hAnsi="Arial" w:cs="Arial"/>
          <w:b/>
          <w:sz w:val="20"/>
          <w:szCs w:val="20"/>
          <w:lang w:eastAsia="it-IT"/>
        </w:rPr>
        <w:t>Territori prativi, boschivi e naturali</w:t>
      </w:r>
      <w:r w:rsidR="008A0904" w:rsidRPr="0067628D">
        <w:rPr>
          <w:rFonts w:ascii="Arial" w:hAnsi="Arial" w:cs="Arial"/>
          <w:sz w:val="20"/>
          <w:szCs w:val="20"/>
        </w:rPr>
        <w:t xml:space="preserve">: </w:t>
      </w:r>
      <w:r w:rsidR="00C311F9" w:rsidRPr="0067628D">
        <w:rPr>
          <w:rFonts w:ascii="Arial" w:hAnsi="Arial" w:cs="Arial"/>
          <w:sz w:val="20"/>
          <w:szCs w:val="20"/>
        </w:rPr>
        <w:t xml:space="preserve">per gli interventi di ristrutturazione edilizia il  P.U.C. stabilisce l’entità dell’incremento volumetrico entro i limiti percentuali di cui all’art. 10, comma 2, lett. f) della lr 16/2008 e sm e i.; per la realizzazione di </w:t>
      </w:r>
      <w:r w:rsidR="008A0904" w:rsidRPr="0067628D">
        <w:rPr>
          <w:rFonts w:ascii="Arial" w:hAnsi="Arial" w:cs="Arial"/>
          <w:sz w:val="20"/>
          <w:szCs w:val="20"/>
        </w:rPr>
        <w:t>nuove costruzioni funzionali allo svolgimento di attività agro</w:t>
      </w:r>
      <w:r w:rsidR="00C311F9" w:rsidRPr="0067628D">
        <w:rPr>
          <w:rFonts w:ascii="Arial" w:hAnsi="Arial" w:cs="Arial"/>
          <w:sz w:val="20"/>
          <w:szCs w:val="20"/>
        </w:rPr>
        <w:t>-silvo-pastorale</w:t>
      </w:r>
      <w:r w:rsidR="008A0904" w:rsidRPr="0067628D">
        <w:rPr>
          <w:rFonts w:ascii="Arial" w:hAnsi="Arial" w:cs="Arial"/>
          <w:sz w:val="20"/>
          <w:szCs w:val="20"/>
        </w:rPr>
        <w:t xml:space="preserve"> o finalizzati alla fruizione pubblica delle risorse</w:t>
      </w:r>
      <w:r w:rsidR="00C311F9" w:rsidRPr="0067628D">
        <w:rPr>
          <w:rFonts w:ascii="Arial" w:hAnsi="Arial" w:cs="Arial"/>
          <w:sz w:val="20"/>
          <w:szCs w:val="20"/>
        </w:rPr>
        <w:t xml:space="preserve">, </w:t>
      </w:r>
      <w:r w:rsidR="008A0904" w:rsidRPr="0067628D">
        <w:rPr>
          <w:rFonts w:ascii="Arial" w:hAnsi="Arial" w:cs="Arial"/>
          <w:sz w:val="20"/>
          <w:szCs w:val="20"/>
        </w:rPr>
        <w:t xml:space="preserve">la densità </w:t>
      </w:r>
      <w:r w:rsidR="0067628D" w:rsidRPr="0067628D">
        <w:rPr>
          <w:rFonts w:ascii="Arial" w:hAnsi="Arial" w:cs="Arial"/>
          <w:sz w:val="20"/>
          <w:szCs w:val="20"/>
        </w:rPr>
        <w:t>è stabilita da</w:t>
      </w:r>
      <w:r w:rsidR="00C311F9" w:rsidRPr="0067628D">
        <w:rPr>
          <w:rFonts w:ascii="Arial" w:hAnsi="Arial" w:cs="Arial"/>
          <w:sz w:val="20"/>
          <w:szCs w:val="20"/>
        </w:rPr>
        <w:t>l  P.U.C.</w:t>
      </w:r>
      <w:r w:rsidR="0067628D" w:rsidRPr="0067628D">
        <w:rPr>
          <w:rFonts w:ascii="Arial" w:hAnsi="Arial" w:cs="Arial"/>
          <w:sz w:val="20"/>
          <w:szCs w:val="20"/>
        </w:rPr>
        <w:t xml:space="preserve"> fatta eccezione per le costruzioni ad uso residenziale funzionali allo svolgimento delle attività agro-silvo-pastorali la cui densità fondiaria non può superare 0.01 mq/mq.</w:t>
      </w:r>
      <w:r w:rsidRPr="0067628D">
        <w:rPr>
          <w:rFonts w:ascii="Arial" w:hAnsi="Arial" w:cs="Arial"/>
          <w:sz w:val="20"/>
          <w:szCs w:val="20"/>
        </w:rPr>
        <w:t xml:space="preserve"> </w:t>
      </w:r>
      <w:r w:rsidR="0067628D" w:rsidRPr="0067628D">
        <w:rPr>
          <w:rFonts w:ascii="Arial" w:hAnsi="Arial" w:cs="Arial"/>
          <w:sz w:val="20"/>
          <w:szCs w:val="20"/>
        </w:rPr>
        <w:t>L</w:t>
      </w:r>
      <w:r w:rsidR="00C311F9" w:rsidRPr="0067628D">
        <w:rPr>
          <w:rFonts w:ascii="Arial" w:hAnsi="Arial" w:cs="Arial"/>
          <w:sz w:val="20"/>
          <w:szCs w:val="20"/>
        </w:rPr>
        <w:t xml:space="preserve">’altezza massima degli edifici </w:t>
      </w:r>
      <w:r w:rsidR="0067628D" w:rsidRPr="0067628D">
        <w:rPr>
          <w:rFonts w:ascii="Arial" w:hAnsi="Arial" w:cs="Arial"/>
          <w:sz w:val="20"/>
          <w:szCs w:val="20"/>
        </w:rPr>
        <w:t>è stabilita dal P.U.C. in relazione ai limiti di distanza tra costruzioni di cui al successivo art. 10.</w:t>
      </w:r>
    </w:p>
    <w:p w:rsidR="00C311F9" w:rsidRPr="008A0904" w:rsidRDefault="009A4201" w:rsidP="006118D2">
      <w:pPr>
        <w:pStyle w:val="Paragrafoelenco"/>
        <w:numPr>
          <w:ilvl w:val="0"/>
          <w:numId w:val="41"/>
        </w:numPr>
        <w:ind w:left="426"/>
        <w:jc w:val="both"/>
        <w:rPr>
          <w:rFonts w:ascii="Arial" w:hAnsi="Arial" w:cs="Arial"/>
          <w:sz w:val="20"/>
          <w:szCs w:val="20"/>
        </w:rPr>
      </w:pPr>
      <w:r w:rsidRPr="008A0904">
        <w:rPr>
          <w:rFonts w:ascii="Arial" w:hAnsi="Arial" w:cs="Arial"/>
          <w:sz w:val="20"/>
          <w:szCs w:val="20"/>
        </w:rPr>
        <w:t>Per</w:t>
      </w:r>
      <w:r w:rsidRPr="008A0904">
        <w:rPr>
          <w:rFonts w:ascii="Arial" w:hAnsi="Arial" w:cs="Arial"/>
          <w:sz w:val="20"/>
          <w:szCs w:val="20"/>
          <w:lang w:eastAsia="it-IT"/>
        </w:rPr>
        <w:t xml:space="preserve"> il </w:t>
      </w:r>
      <w:r w:rsidR="00C311F9" w:rsidRPr="008A0904">
        <w:rPr>
          <w:rFonts w:ascii="Arial" w:hAnsi="Arial" w:cs="Arial"/>
          <w:b/>
          <w:sz w:val="20"/>
          <w:szCs w:val="20"/>
          <w:lang w:eastAsia="it-IT"/>
        </w:rPr>
        <w:t>Sistema complessivo delle infrastrutture e dei servizi pubblici e di uso pubblico</w:t>
      </w:r>
      <w:r w:rsidR="00D21F89">
        <w:rPr>
          <w:rFonts w:ascii="Arial" w:hAnsi="Arial" w:cs="Arial"/>
          <w:b/>
          <w:sz w:val="20"/>
          <w:szCs w:val="20"/>
          <w:lang w:eastAsia="it-IT"/>
        </w:rPr>
        <w:t>:</w:t>
      </w:r>
      <w:r w:rsidRPr="008A0904">
        <w:rPr>
          <w:rFonts w:ascii="Arial" w:hAnsi="Arial" w:cs="Arial"/>
          <w:sz w:val="20"/>
          <w:szCs w:val="20"/>
        </w:rPr>
        <w:t xml:space="preserve"> </w:t>
      </w:r>
      <w:r w:rsidR="00D21F89">
        <w:rPr>
          <w:rFonts w:ascii="Arial" w:hAnsi="Arial" w:cs="Arial"/>
          <w:sz w:val="20"/>
          <w:szCs w:val="20"/>
        </w:rPr>
        <w:t xml:space="preserve">la densità edilizia e l’altezza massima delle costruzioni </w:t>
      </w:r>
      <w:r w:rsidR="00C311F9" w:rsidRPr="008A0904">
        <w:rPr>
          <w:rFonts w:ascii="Arial" w:hAnsi="Arial" w:cs="Arial"/>
          <w:sz w:val="20"/>
          <w:szCs w:val="20"/>
        </w:rPr>
        <w:t>sono determinati dal P.U.C. sulla base dei relativi fabbisogni.</w:t>
      </w:r>
    </w:p>
    <w:p w:rsidR="006118D2" w:rsidRDefault="006118D2" w:rsidP="00131A0B">
      <w:pPr>
        <w:jc w:val="center"/>
        <w:rPr>
          <w:rFonts w:ascii="Arial" w:hAnsi="Arial" w:cs="Arial"/>
          <w:b/>
          <w:sz w:val="20"/>
          <w:szCs w:val="20"/>
        </w:rPr>
      </w:pPr>
    </w:p>
    <w:p w:rsidR="00131A0B" w:rsidRPr="00131A0B" w:rsidRDefault="00131A0B" w:rsidP="00131A0B">
      <w:pPr>
        <w:jc w:val="center"/>
        <w:rPr>
          <w:rFonts w:ascii="Arial" w:hAnsi="Arial" w:cs="Arial"/>
          <w:b/>
          <w:sz w:val="20"/>
          <w:szCs w:val="20"/>
        </w:rPr>
      </w:pPr>
      <w:r w:rsidRPr="00131A0B">
        <w:rPr>
          <w:rFonts w:ascii="Arial" w:hAnsi="Arial" w:cs="Arial"/>
          <w:b/>
          <w:sz w:val="20"/>
          <w:szCs w:val="20"/>
        </w:rPr>
        <w:t>Art. 10</w:t>
      </w:r>
    </w:p>
    <w:p w:rsidR="00131A0B" w:rsidRPr="00131A0B" w:rsidRDefault="00131A0B" w:rsidP="00131A0B">
      <w:pPr>
        <w:jc w:val="center"/>
        <w:rPr>
          <w:rFonts w:ascii="Arial" w:hAnsi="Arial" w:cs="Arial"/>
          <w:b/>
          <w:sz w:val="20"/>
          <w:szCs w:val="20"/>
        </w:rPr>
      </w:pPr>
      <w:r w:rsidRPr="00131A0B">
        <w:rPr>
          <w:rFonts w:ascii="Arial" w:hAnsi="Arial" w:cs="Arial"/>
          <w:b/>
          <w:sz w:val="20"/>
          <w:szCs w:val="20"/>
        </w:rPr>
        <w:t>(Limiti di distanza tra costruzioni)</w:t>
      </w:r>
    </w:p>
    <w:p w:rsidR="00131A0B" w:rsidRPr="00131A0B" w:rsidRDefault="00131A0B" w:rsidP="00131A0B">
      <w:pPr>
        <w:jc w:val="both"/>
        <w:rPr>
          <w:rFonts w:ascii="Arial" w:hAnsi="Arial" w:cs="Arial"/>
          <w:sz w:val="20"/>
          <w:szCs w:val="20"/>
        </w:rPr>
      </w:pPr>
      <w:r w:rsidRPr="00131A0B">
        <w:rPr>
          <w:rFonts w:ascii="Arial" w:hAnsi="Arial" w:cs="Arial"/>
          <w:sz w:val="20"/>
          <w:szCs w:val="20"/>
        </w:rPr>
        <w:t>1. Il P.U.C. in conformità alle norme del codice civile, alle disposizioni dell’art. 9 del D.M. 2-4-1968 n. 1444 e nel rispetto dei vincoli di interesse culturale e paesaggistico, prevede in relazione alle diverse tipologie di Ambiti, Distretti e Territori di cui all’art. 4 del presente Regolamento le distanze minime tra edifici secondo i criteri ed i limiti  di seguito indicati:</w:t>
      </w:r>
    </w:p>
    <w:p w:rsidR="00131A0B" w:rsidRPr="00131A0B" w:rsidRDefault="00131A0B" w:rsidP="00131A0B">
      <w:pPr>
        <w:jc w:val="both"/>
        <w:rPr>
          <w:rFonts w:ascii="Arial" w:hAnsi="Arial" w:cs="Arial"/>
          <w:sz w:val="20"/>
          <w:szCs w:val="20"/>
        </w:rPr>
      </w:pPr>
      <w:r w:rsidRPr="00131A0B">
        <w:rPr>
          <w:rFonts w:ascii="Arial" w:hAnsi="Arial" w:cs="Arial"/>
          <w:sz w:val="20"/>
          <w:szCs w:val="20"/>
        </w:rPr>
        <w:t>a) negli interventi di recupero del patrimonio edilizio esistente fino alla ristrutturazione edilizia, ivi compresi quelli di recupero dei sottotetti esistenti, purchè non comportanti sopraelevazioni che determinino la creazione di un nuovo piano della costruzione oppure ampliamenti in senso orizzontale della volumetria dell’edificio preesistente, nonché negli interventi di sostituzione edilizia in cui sia prevista la ricostruzione senza incremento della volumetria esistente nel sedime originario dell’edificio oggetto di demolizione, da realizzare in qualunque tipo di Ambito, Distretto e Territori, la distanza non può essere inferiore a quella intercorrente tra i volumi edificati preesistenti, computati senza tener conto di costruzioni aggiuntive di epoca recente e prive di valore storico, artistico o ambientale;</w:t>
      </w:r>
    </w:p>
    <w:p w:rsidR="00131A0B" w:rsidRPr="00131A0B" w:rsidRDefault="00131A0B" w:rsidP="00131A0B">
      <w:pPr>
        <w:jc w:val="both"/>
        <w:rPr>
          <w:rFonts w:ascii="Arial" w:hAnsi="Arial" w:cs="Arial"/>
          <w:sz w:val="20"/>
          <w:szCs w:val="20"/>
        </w:rPr>
      </w:pPr>
      <w:r w:rsidRPr="00131A0B">
        <w:rPr>
          <w:rFonts w:ascii="Arial" w:hAnsi="Arial" w:cs="Arial"/>
          <w:sz w:val="20"/>
          <w:szCs w:val="20"/>
        </w:rPr>
        <w:lastRenderedPageBreak/>
        <w:t xml:space="preserve">b) negli interventi di nuova costruzione, di sostituzione edilizia e di ristrutturazione edilizia non ricompresi nei casi di cui alla precedente lettera a), la distanza minima tra pareti finestrate e pareti di edifici frontistanti, ricadenti in tutti gli Ambiti, Distretti o Territori  non può essere inferiore a metri 10, salva la  possibilità di fissare nel PUC  con riferimento a gruppi di edifici parametri  inferiori purchè le relative previsioni abbiano contenuto  planovolumetrico e di dettaglio, equivalenti a prescrizioni progettuali contenute nei P.U.O., contrassegnate da efficacia vincolante in sede attuativa e che risultino idonee a garantire sotto il profilo igienico-sanitario, urbanistico e paesaggistico l’equilibrato assetto sulla base di apposite analisi; </w:t>
      </w:r>
    </w:p>
    <w:p w:rsidR="00131A0B" w:rsidRPr="00131A0B" w:rsidRDefault="00131A0B" w:rsidP="00131A0B">
      <w:pPr>
        <w:jc w:val="both"/>
        <w:rPr>
          <w:rFonts w:ascii="Arial" w:hAnsi="Arial" w:cs="Arial"/>
          <w:sz w:val="20"/>
          <w:szCs w:val="20"/>
        </w:rPr>
      </w:pPr>
      <w:r w:rsidRPr="00131A0B">
        <w:rPr>
          <w:rFonts w:ascii="Arial" w:hAnsi="Arial" w:cs="Arial"/>
          <w:sz w:val="20"/>
          <w:szCs w:val="20"/>
        </w:rPr>
        <w:t xml:space="preserve">c) negli Ambiti e nei Distretti corrispondenti alla zona C del D.M. n. 1444/1968 nei casi di interventi di nuova edificazione individuati nella precedente lettera b) la distanza minime tra pareti finestrate di edifici antistanti è pari all’altezza del fabbricato più alto e tale distanza si applica </w:t>
      </w:r>
      <w:r w:rsidRPr="00131A0B">
        <w:rPr>
          <w:rFonts w:ascii="Arial" w:hAnsi="Arial" w:cs="Arial"/>
          <w:strike/>
          <w:sz w:val="20"/>
          <w:szCs w:val="20"/>
        </w:rPr>
        <w:t xml:space="preserve">anche quando una sola parete sia finestrata </w:t>
      </w:r>
      <w:r w:rsidRPr="00131A0B">
        <w:rPr>
          <w:rFonts w:ascii="Arial" w:hAnsi="Arial" w:cs="Arial"/>
          <w:sz w:val="20"/>
          <w:szCs w:val="20"/>
        </w:rPr>
        <w:t>purchè gli edifici si fronteggino per uno sviluppo superiore a m 12;</w:t>
      </w:r>
    </w:p>
    <w:p w:rsidR="00131A0B" w:rsidRPr="00131A0B" w:rsidRDefault="00131A0B" w:rsidP="00131A0B">
      <w:pPr>
        <w:jc w:val="both"/>
        <w:rPr>
          <w:rFonts w:ascii="Arial" w:hAnsi="Arial" w:cs="Arial"/>
          <w:sz w:val="20"/>
          <w:szCs w:val="20"/>
        </w:rPr>
      </w:pPr>
      <w:r w:rsidRPr="00131A0B">
        <w:rPr>
          <w:rFonts w:ascii="Arial" w:hAnsi="Arial" w:cs="Arial"/>
          <w:sz w:val="20"/>
          <w:szCs w:val="20"/>
        </w:rPr>
        <w:t>d) negli Ambiti e nei Distretti corrispondenti alla zona C del D.M. 2.4.1968 la distanza minima di cui alla precedente lettera c) ove tra i fabbricati siano interposte strade destinate al traffico dei veicoli (con esclusione della viabilità a fondo cieco al servizio di singoli edifici o insediamenti) è corrispondente alla larghezza della sede stradale maggiorata di:</w:t>
      </w:r>
    </w:p>
    <w:p w:rsidR="00131A0B" w:rsidRPr="00131A0B" w:rsidRDefault="00131A0B" w:rsidP="00131A0B">
      <w:pPr>
        <w:jc w:val="both"/>
        <w:rPr>
          <w:rFonts w:ascii="Arial" w:hAnsi="Arial" w:cs="Arial"/>
          <w:sz w:val="20"/>
          <w:szCs w:val="20"/>
        </w:rPr>
      </w:pPr>
      <w:r w:rsidRPr="00131A0B">
        <w:rPr>
          <w:rFonts w:ascii="Arial" w:hAnsi="Arial" w:cs="Arial"/>
          <w:sz w:val="20"/>
          <w:szCs w:val="20"/>
        </w:rPr>
        <w:t>- m 5 per lato, per strade di larghezza inferiore a m 7;</w:t>
      </w:r>
    </w:p>
    <w:p w:rsidR="00131A0B" w:rsidRPr="00131A0B" w:rsidRDefault="00131A0B" w:rsidP="00131A0B">
      <w:pPr>
        <w:jc w:val="both"/>
        <w:rPr>
          <w:rFonts w:ascii="Arial" w:hAnsi="Arial" w:cs="Arial"/>
          <w:sz w:val="20"/>
          <w:szCs w:val="20"/>
        </w:rPr>
      </w:pPr>
      <w:r w:rsidRPr="00131A0B">
        <w:rPr>
          <w:rFonts w:ascii="Arial" w:hAnsi="Arial" w:cs="Arial"/>
          <w:sz w:val="20"/>
          <w:szCs w:val="20"/>
        </w:rPr>
        <w:t>- m 7,5 per lato, per strade di larghezza compresa tra m 7 e m 15;</w:t>
      </w:r>
    </w:p>
    <w:p w:rsidR="00131A0B" w:rsidRPr="00131A0B" w:rsidRDefault="00131A0B" w:rsidP="00131A0B">
      <w:pPr>
        <w:jc w:val="both"/>
        <w:rPr>
          <w:rFonts w:ascii="Arial" w:hAnsi="Arial" w:cs="Arial"/>
          <w:sz w:val="20"/>
          <w:szCs w:val="20"/>
        </w:rPr>
      </w:pPr>
      <w:r w:rsidRPr="00131A0B">
        <w:rPr>
          <w:rFonts w:ascii="Arial" w:hAnsi="Arial" w:cs="Arial"/>
          <w:sz w:val="20"/>
          <w:szCs w:val="20"/>
        </w:rPr>
        <w:t>- m 10 per lato, per strade di larghezza superiore a m 15.</w:t>
      </w:r>
    </w:p>
    <w:p w:rsidR="00131A0B" w:rsidRPr="00131A0B" w:rsidRDefault="00131A0B" w:rsidP="00131A0B">
      <w:pPr>
        <w:jc w:val="both"/>
        <w:rPr>
          <w:rFonts w:ascii="Arial" w:hAnsi="Arial" w:cs="Arial"/>
          <w:sz w:val="20"/>
          <w:szCs w:val="20"/>
        </w:rPr>
      </w:pPr>
      <w:r w:rsidRPr="00131A0B">
        <w:rPr>
          <w:rFonts w:ascii="Arial" w:hAnsi="Arial" w:cs="Arial"/>
          <w:sz w:val="20"/>
          <w:szCs w:val="20"/>
        </w:rPr>
        <w:t>Qualora la distanza tra fabbricati come sopra computata risulti inferiore all’altezza del fabbricato più alto la distanza stessa è maggiorata fino a raggiungere la misura corrispondente all’altezza medesima.</w:t>
      </w:r>
    </w:p>
    <w:p w:rsidR="00131A0B" w:rsidRPr="00131A0B" w:rsidRDefault="00131A0B" w:rsidP="00131A0B">
      <w:pPr>
        <w:jc w:val="both"/>
        <w:rPr>
          <w:rFonts w:ascii="Arial" w:hAnsi="Arial" w:cs="Arial"/>
          <w:sz w:val="20"/>
          <w:szCs w:val="20"/>
        </w:rPr>
      </w:pPr>
      <w:r w:rsidRPr="00131A0B">
        <w:rPr>
          <w:rFonts w:ascii="Arial" w:hAnsi="Arial" w:cs="Arial"/>
          <w:sz w:val="20"/>
          <w:szCs w:val="20"/>
        </w:rPr>
        <w:t>2.Le disposizioni di cui al comma 1, lettere b) e c) si applicano anche quando una sola parete dell’edificio antistante sia finestrata.</w:t>
      </w:r>
    </w:p>
    <w:p w:rsidR="00131A0B" w:rsidRPr="00131A0B" w:rsidRDefault="00131A0B" w:rsidP="00131A0B">
      <w:pPr>
        <w:jc w:val="both"/>
        <w:rPr>
          <w:rFonts w:ascii="Arial" w:hAnsi="Arial" w:cs="Arial"/>
          <w:sz w:val="20"/>
          <w:szCs w:val="20"/>
        </w:rPr>
      </w:pPr>
      <w:r w:rsidRPr="00131A0B">
        <w:rPr>
          <w:rFonts w:ascii="Arial" w:hAnsi="Arial" w:cs="Arial"/>
          <w:sz w:val="20"/>
          <w:szCs w:val="20"/>
        </w:rPr>
        <w:t>3. Per gli interventi urbanistico-edilizi che siano assoggettati dal P.U.C. a P.U.O. resta ferma la possibilità in sede di P.U.O. di fissare distanze minime tra pareti finestrate e pareti di edifici frontistanti inferiori a quelle stabilite dal P.U.C. secondo quanto già previsto dall’art. 53, comma 1, lettera d bis), della l.r. n. 36/1997 e s.m. e i..</w:t>
      </w:r>
    </w:p>
    <w:p w:rsidR="00131A0B" w:rsidRPr="00131A0B" w:rsidRDefault="00131A0B" w:rsidP="00131A0B">
      <w:pPr>
        <w:jc w:val="center"/>
        <w:rPr>
          <w:rFonts w:ascii="Arial" w:hAnsi="Arial" w:cs="Arial"/>
          <w:b/>
          <w:sz w:val="20"/>
          <w:szCs w:val="20"/>
        </w:rPr>
      </w:pPr>
      <w:r w:rsidRPr="00131A0B">
        <w:rPr>
          <w:rFonts w:ascii="Arial" w:hAnsi="Arial" w:cs="Arial"/>
          <w:b/>
          <w:sz w:val="20"/>
          <w:szCs w:val="20"/>
        </w:rPr>
        <w:t>Art. 11</w:t>
      </w:r>
    </w:p>
    <w:p w:rsidR="00131A0B" w:rsidRPr="00131A0B" w:rsidRDefault="00131A0B" w:rsidP="00131A0B">
      <w:pPr>
        <w:jc w:val="center"/>
        <w:rPr>
          <w:rFonts w:ascii="Arial" w:hAnsi="Arial" w:cs="Arial"/>
          <w:b/>
          <w:sz w:val="20"/>
          <w:szCs w:val="20"/>
        </w:rPr>
      </w:pPr>
      <w:r w:rsidRPr="00131A0B">
        <w:rPr>
          <w:rFonts w:ascii="Arial" w:hAnsi="Arial" w:cs="Arial"/>
          <w:b/>
          <w:sz w:val="20"/>
          <w:szCs w:val="20"/>
        </w:rPr>
        <w:t>(Limiti di distanza delle costruzioni dalle strade)</w:t>
      </w:r>
    </w:p>
    <w:p w:rsidR="00131A0B" w:rsidRPr="00131A0B" w:rsidRDefault="00131A0B" w:rsidP="00131A0B">
      <w:pPr>
        <w:jc w:val="both"/>
        <w:rPr>
          <w:rFonts w:ascii="Arial" w:hAnsi="Arial" w:cs="Arial"/>
          <w:sz w:val="20"/>
          <w:szCs w:val="20"/>
        </w:rPr>
      </w:pPr>
      <w:r w:rsidRPr="00131A0B">
        <w:rPr>
          <w:rFonts w:ascii="Arial" w:hAnsi="Arial" w:cs="Arial"/>
          <w:sz w:val="20"/>
          <w:szCs w:val="20"/>
        </w:rPr>
        <w:t>1. Il P.U.C. nel rispetto della normativa statale in materia di distanza dalle strade  di cui al D.M. 1/04/1968 n. 1404 ed al D.Lgs. n. 285/1992 e s.m. (Codice della Strada) e relativo Regolamento di attuazione (D.P.R. n. 495/1992 e s.m.) prevede:</w:t>
      </w:r>
    </w:p>
    <w:p w:rsidR="00131A0B" w:rsidRPr="00131A0B" w:rsidRDefault="00131A0B" w:rsidP="00131A0B">
      <w:pPr>
        <w:jc w:val="both"/>
        <w:rPr>
          <w:rFonts w:ascii="Arial" w:hAnsi="Arial" w:cs="Arial"/>
          <w:sz w:val="20"/>
          <w:szCs w:val="20"/>
        </w:rPr>
      </w:pPr>
      <w:r w:rsidRPr="00131A0B">
        <w:rPr>
          <w:rFonts w:ascii="Arial" w:hAnsi="Arial" w:cs="Arial"/>
          <w:sz w:val="20"/>
          <w:szCs w:val="20"/>
        </w:rPr>
        <w:t xml:space="preserve">a) le distanze minime dalle strade pubbliche da osservarsi all’interno dei centri abitati nonché al di fuori dei centri abitati ma all’interno delle aree previste come edificabili o trasformabili dal P.U.C. mediante titolo edilizio diretto negli interventi di nuova costruzione, di ricostruzione conseguenti a demolizioni integrali o di ampliamento fronteggianti le strade;   </w:t>
      </w:r>
    </w:p>
    <w:p w:rsidR="00131A0B" w:rsidRPr="00131A0B" w:rsidRDefault="00131A0B" w:rsidP="00131A0B">
      <w:pPr>
        <w:jc w:val="both"/>
        <w:rPr>
          <w:rFonts w:ascii="Arial" w:hAnsi="Arial" w:cs="Arial"/>
          <w:sz w:val="20"/>
          <w:szCs w:val="20"/>
        </w:rPr>
      </w:pPr>
      <w:r w:rsidRPr="00131A0B">
        <w:rPr>
          <w:rFonts w:ascii="Arial" w:hAnsi="Arial" w:cs="Arial"/>
          <w:sz w:val="20"/>
          <w:szCs w:val="20"/>
        </w:rPr>
        <w:t>b) le distanze massime dalle strade pubbliche negli interventi di nuova costruzione e di sostituzione edilizia ammessi negli Ambiti di riqualificazione di presidio ambientale e nei Territori Prativi, Boschivi e Naturali nel rispetto del criterio-guida della minima incidenza delle opere di infrastrutturazione del territorio a valenza agro-silvo-pastorale.</w:t>
      </w:r>
    </w:p>
    <w:p w:rsidR="00131A0B" w:rsidRPr="00131A0B" w:rsidRDefault="00131A0B" w:rsidP="00131A0B">
      <w:pPr>
        <w:jc w:val="both"/>
        <w:rPr>
          <w:rFonts w:ascii="Arial" w:hAnsi="Arial" w:cs="Arial"/>
          <w:b/>
          <w:sz w:val="20"/>
          <w:szCs w:val="20"/>
        </w:rPr>
      </w:pPr>
      <w:r w:rsidRPr="00131A0B">
        <w:rPr>
          <w:rFonts w:ascii="Arial" w:hAnsi="Arial" w:cs="Arial"/>
          <w:sz w:val="20"/>
          <w:szCs w:val="20"/>
        </w:rPr>
        <w:t xml:space="preserve">2. Per gli interventi di nuova costruzione, di ricostruzione conseguenti a demolizioni integrali o di ampliamento fronteggianti le strade da realizzare al di fuori dei centri abitati e degli insediamenti previsti dal P.U.C. le distanze minime restano quelle stabilite dal D.M. 1/04/1968 n. 1404 ai sensi dell’art. 234, comma 5, del D.L.gs n. 285/1992 e s.m. fino alla classificazione delle strade di cui all’art. 2, comma 2, del medesimo D.Lgs da parte del Ministero delle Infrastrutture. </w:t>
      </w:r>
    </w:p>
    <w:p w:rsidR="00131A0B" w:rsidRDefault="00131A0B" w:rsidP="00131A0B">
      <w:pPr>
        <w:jc w:val="both"/>
        <w:rPr>
          <w:rFonts w:ascii="Arial" w:hAnsi="Arial" w:cs="Arial"/>
          <w:color w:val="FF0000"/>
          <w:sz w:val="20"/>
          <w:szCs w:val="20"/>
        </w:rPr>
      </w:pPr>
    </w:p>
    <w:p w:rsidR="003713CD" w:rsidRPr="00953C25" w:rsidRDefault="00953C25" w:rsidP="00975CD4">
      <w:pPr>
        <w:jc w:val="center"/>
        <w:rPr>
          <w:rFonts w:ascii="Arial" w:hAnsi="Arial" w:cs="Arial"/>
          <w:b/>
          <w:sz w:val="20"/>
          <w:szCs w:val="20"/>
        </w:rPr>
      </w:pPr>
      <w:r w:rsidRPr="00953C25">
        <w:rPr>
          <w:rFonts w:ascii="Arial" w:hAnsi="Arial" w:cs="Arial"/>
          <w:b/>
          <w:sz w:val="20"/>
          <w:szCs w:val="20"/>
        </w:rPr>
        <w:t>Art. 12</w:t>
      </w:r>
    </w:p>
    <w:p w:rsidR="00975CD4" w:rsidRPr="00953C25" w:rsidRDefault="00975CD4" w:rsidP="00975CD4">
      <w:pPr>
        <w:jc w:val="center"/>
        <w:rPr>
          <w:rFonts w:ascii="Arial" w:hAnsi="Arial" w:cs="Arial"/>
          <w:b/>
          <w:sz w:val="20"/>
          <w:szCs w:val="20"/>
        </w:rPr>
      </w:pPr>
      <w:r w:rsidRPr="00953C25">
        <w:rPr>
          <w:rFonts w:ascii="Arial" w:hAnsi="Arial" w:cs="Arial"/>
          <w:b/>
          <w:sz w:val="20"/>
          <w:szCs w:val="20"/>
        </w:rPr>
        <w:t>(</w:t>
      </w:r>
      <w:r w:rsidR="00FA5612" w:rsidRPr="00953C25">
        <w:rPr>
          <w:rFonts w:ascii="Arial" w:hAnsi="Arial" w:cs="Arial"/>
          <w:b/>
          <w:sz w:val="20"/>
          <w:szCs w:val="20"/>
        </w:rPr>
        <w:t xml:space="preserve">Approvazione, </w:t>
      </w:r>
      <w:r w:rsidR="00FA505C" w:rsidRPr="00953C25">
        <w:rPr>
          <w:rFonts w:ascii="Arial" w:hAnsi="Arial" w:cs="Arial"/>
          <w:b/>
          <w:sz w:val="20"/>
          <w:szCs w:val="20"/>
        </w:rPr>
        <w:t xml:space="preserve">emanazione, </w:t>
      </w:r>
      <w:r w:rsidR="00FA5612" w:rsidRPr="00953C25">
        <w:rPr>
          <w:rFonts w:ascii="Arial" w:hAnsi="Arial" w:cs="Arial"/>
          <w:b/>
          <w:sz w:val="20"/>
          <w:szCs w:val="20"/>
        </w:rPr>
        <w:t>p</w:t>
      </w:r>
      <w:r w:rsidRPr="00953C25">
        <w:rPr>
          <w:rFonts w:ascii="Arial" w:hAnsi="Arial" w:cs="Arial"/>
          <w:b/>
          <w:sz w:val="20"/>
          <w:szCs w:val="20"/>
        </w:rPr>
        <w:t>ubblicazione ed entrata in vigore del Regolamento)</w:t>
      </w:r>
    </w:p>
    <w:p w:rsidR="00DB671A" w:rsidRPr="00953C25" w:rsidRDefault="00DB671A" w:rsidP="00DB671A">
      <w:pPr>
        <w:jc w:val="both"/>
        <w:rPr>
          <w:rFonts w:ascii="Arial" w:hAnsi="Arial" w:cs="Arial"/>
          <w:sz w:val="20"/>
          <w:szCs w:val="20"/>
        </w:rPr>
      </w:pPr>
      <w:r w:rsidRPr="00953C25">
        <w:rPr>
          <w:rFonts w:ascii="Arial" w:hAnsi="Arial" w:cs="Arial"/>
          <w:sz w:val="20"/>
          <w:szCs w:val="20"/>
        </w:rPr>
        <w:t xml:space="preserve">1. </w:t>
      </w:r>
      <w:r w:rsidR="00975CD4" w:rsidRPr="00953C25">
        <w:rPr>
          <w:rFonts w:ascii="Arial" w:hAnsi="Arial" w:cs="Arial"/>
          <w:sz w:val="20"/>
          <w:szCs w:val="20"/>
        </w:rPr>
        <w:t xml:space="preserve">Il Regolamento è </w:t>
      </w:r>
      <w:r w:rsidR="00FA5612" w:rsidRPr="00953C25">
        <w:rPr>
          <w:rFonts w:ascii="Arial" w:hAnsi="Arial" w:cs="Arial"/>
          <w:sz w:val="20"/>
          <w:szCs w:val="20"/>
        </w:rPr>
        <w:t xml:space="preserve">approvato dalla Giunta Regionale secondo la procedura stabilita nell’art. 50, commi 1 e </w:t>
      </w:r>
      <w:r w:rsidRPr="00953C25">
        <w:rPr>
          <w:rFonts w:ascii="Arial" w:hAnsi="Arial" w:cs="Arial"/>
          <w:sz w:val="20"/>
          <w:szCs w:val="20"/>
        </w:rPr>
        <w:t xml:space="preserve">3 </w:t>
      </w:r>
      <w:r w:rsidR="00FA5612" w:rsidRPr="00953C25">
        <w:rPr>
          <w:rFonts w:ascii="Arial" w:hAnsi="Arial" w:cs="Arial"/>
          <w:sz w:val="20"/>
          <w:szCs w:val="20"/>
        </w:rPr>
        <w:t>dello Statuto della Regione Liguria</w:t>
      </w:r>
      <w:r w:rsidRPr="00953C25">
        <w:rPr>
          <w:rFonts w:ascii="Arial" w:hAnsi="Arial" w:cs="Arial"/>
          <w:sz w:val="20"/>
          <w:szCs w:val="20"/>
        </w:rPr>
        <w:t>.</w:t>
      </w:r>
    </w:p>
    <w:p w:rsidR="000E539A" w:rsidRPr="00953C25" w:rsidRDefault="00DB671A" w:rsidP="00DB671A">
      <w:pPr>
        <w:jc w:val="both"/>
        <w:rPr>
          <w:rFonts w:ascii="Arial" w:hAnsi="Arial" w:cs="Arial"/>
          <w:sz w:val="20"/>
          <w:szCs w:val="20"/>
        </w:rPr>
      </w:pPr>
      <w:r w:rsidRPr="00953C25">
        <w:rPr>
          <w:rFonts w:ascii="Arial" w:hAnsi="Arial" w:cs="Arial"/>
          <w:sz w:val="20"/>
          <w:szCs w:val="20"/>
        </w:rPr>
        <w:t>2. Il Regolamento è</w:t>
      </w:r>
      <w:r w:rsidR="00FA5612" w:rsidRPr="00953C25">
        <w:rPr>
          <w:rFonts w:ascii="Arial" w:hAnsi="Arial" w:cs="Arial"/>
          <w:sz w:val="20"/>
          <w:szCs w:val="20"/>
        </w:rPr>
        <w:t xml:space="preserve"> </w:t>
      </w:r>
      <w:r w:rsidR="00975CD4" w:rsidRPr="00953C25">
        <w:rPr>
          <w:rFonts w:ascii="Arial" w:hAnsi="Arial" w:cs="Arial"/>
          <w:sz w:val="20"/>
          <w:szCs w:val="20"/>
        </w:rPr>
        <w:t>pubblicato nel Bollettino Ufficiale della Regione ed entra in vigore il quindicesimo giorno successivo alla data di sua pubblicazione.</w:t>
      </w:r>
    </w:p>
    <w:p w:rsidR="00975CD4" w:rsidRDefault="00975CD4" w:rsidP="005E010C">
      <w:pPr>
        <w:jc w:val="both"/>
        <w:rPr>
          <w:rFonts w:ascii="Arial" w:hAnsi="Arial" w:cs="Arial"/>
          <w:sz w:val="20"/>
          <w:szCs w:val="20"/>
        </w:rPr>
      </w:pPr>
    </w:p>
    <w:p w:rsidR="00D07427" w:rsidRDefault="00D07427" w:rsidP="005E010C">
      <w:pPr>
        <w:jc w:val="both"/>
        <w:rPr>
          <w:rFonts w:ascii="Arial" w:hAnsi="Arial" w:cs="Arial"/>
          <w:sz w:val="20"/>
          <w:szCs w:val="20"/>
        </w:rPr>
      </w:pPr>
    </w:p>
    <w:p w:rsidR="006D7792" w:rsidRDefault="006D7792" w:rsidP="005E010C">
      <w:pPr>
        <w:jc w:val="both"/>
        <w:rPr>
          <w:rFonts w:ascii="Arial" w:hAnsi="Arial" w:cs="Arial"/>
          <w:sz w:val="20"/>
          <w:szCs w:val="20"/>
        </w:rPr>
      </w:pPr>
    </w:p>
    <w:p w:rsidR="00090B7C" w:rsidRDefault="00090B7C" w:rsidP="005E010C">
      <w:pPr>
        <w:jc w:val="both"/>
        <w:rPr>
          <w:rFonts w:ascii="Arial" w:hAnsi="Arial" w:cs="Arial"/>
          <w:sz w:val="20"/>
          <w:szCs w:val="20"/>
        </w:rPr>
      </w:pPr>
    </w:p>
    <w:p w:rsidR="009678CF" w:rsidRPr="00983842" w:rsidRDefault="00090B7C" w:rsidP="009678CF">
      <w:pPr>
        <w:rPr>
          <w:rFonts w:ascii="Arial Black" w:hAnsi="Arial Black" w:cs="Arial"/>
          <w:b/>
        </w:rPr>
      </w:pPr>
      <w:r>
        <w:rPr>
          <w:rFonts w:ascii="Arial Black" w:hAnsi="Arial Black" w:cs="Arial"/>
          <w:b/>
        </w:rPr>
        <w:lastRenderedPageBreak/>
        <w:t>APPENDICE:</w:t>
      </w:r>
    </w:p>
    <w:p w:rsidR="009678CF" w:rsidRDefault="009678CF" w:rsidP="009678CF">
      <w:pPr>
        <w:jc w:val="both"/>
        <w:rPr>
          <w:rFonts w:ascii="Arial" w:hAnsi="Arial" w:cs="Arial"/>
          <w:sz w:val="20"/>
          <w:szCs w:val="20"/>
        </w:rPr>
      </w:pPr>
    </w:p>
    <w:p w:rsidR="009678CF" w:rsidRPr="00090B7C" w:rsidRDefault="009678CF" w:rsidP="009678CF">
      <w:pPr>
        <w:jc w:val="both"/>
        <w:rPr>
          <w:rFonts w:ascii="Arial" w:hAnsi="Arial" w:cs="Arial"/>
          <w:b/>
          <w:sz w:val="22"/>
          <w:szCs w:val="22"/>
        </w:rPr>
      </w:pPr>
      <w:r w:rsidRPr="00090B7C">
        <w:rPr>
          <w:rFonts w:ascii="Arial" w:hAnsi="Arial" w:cs="Arial"/>
          <w:b/>
          <w:sz w:val="22"/>
          <w:szCs w:val="22"/>
        </w:rPr>
        <w:t>GLOSSARIO E DEFINIZIONI</w:t>
      </w:r>
    </w:p>
    <w:p w:rsidR="009678CF" w:rsidRPr="00D9138E" w:rsidRDefault="009678CF" w:rsidP="009678CF">
      <w:pPr>
        <w:pStyle w:val="Paragrafoelenco"/>
        <w:numPr>
          <w:ilvl w:val="0"/>
          <w:numId w:val="46"/>
        </w:numPr>
        <w:ind w:left="284" w:hanging="284"/>
        <w:jc w:val="both"/>
        <w:rPr>
          <w:rFonts w:ascii="Arial" w:hAnsi="Arial" w:cs="Arial"/>
          <w:b/>
          <w:sz w:val="20"/>
          <w:szCs w:val="20"/>
        </w:rPr>
      </w:pPr>
      <w:r>
        <w:rPr>
          <w:rFonts w:ascii="Arial" w:hAnsi="Arial" w:cs="Arial"/>
          <w:b/>
          <w:sz w:val="20"/>
          <w:szCs w:val="20"/>
        </w:rPr>
        <w:t xml:space="preserve">Abitanti equivalenti: </w:t>
      </w:r>
      <w:r>
        <w:rPr>
          <w:rFonts w:ascii="Arial" w:hAnsi="Arial" w:cs="Arial"/>
          <w:sz w:val="20"/>
          <w:szCs w:val="20"/>
        </w:rPr>
        <w:t xml:space="preserve">corrisponde al carico organico biodegradabile avente una richiesta biochimica di ossigeno a 5 giorni (BOD5), pari a 60 grammi al giorno. Il “Piano Regionale di Tutela delle Acque” definisce il carico generato da un agglomerato come il carico inquinante dato dalle acque reflue urbane prodotte, per sessanta giorni in cui vengono registrate le massime presenze annuali, degli abitanti residenti, dagli abitanti estivi o stagionali, e dalle acque reflue industriali convogliate in fognatura, e corrisponde al carico biodegradabile dell’agglomerato che, espresso in abitanti equivalenti, ne rappresenta la dimensione. </w:t>
      </w:r>
    </w:p>
    <w:p w:rsidR="009678CF" w:rsidRPr="00195A85" w:rsidRDefault="009678CF" w:rsidP="009678CF">
      <w:pPr>
        <w:pStyle w:val="Paragrafoelenco"/>
        <w:numPr>
          <w:ilvl w:val="0"/>
          <w:numId w:val="46"/>
        </w:numPr>
        <w:ind w:left="284" w:hanging="284"/>
        <w:jc w:val="both"/>
        <w:rPr>
          <w:rFonts w:ascii="Arial" w:hAnsi="Arial" w:cs="Arial"/>
          <w:sz w:val="20"/>
          <w:szCs w:val="20"/>
        </w:rPr>
      </w:pPr>
      <w:r w:rsidRPr="001F3185">
        <w:rPr>
          <w:rFonts w:ascii="Arial" w:hAnsi="Arial" w:cs="Arial"/>
          <w:b/>
          <w:sz w:val="20"/>
          <w:szCs w:val="20"/>
        </w:rPr>
        <w:t>Altezza</w:t>
      </w:r>
      <w:r>
        <w:rPr>
          <w:rFonts w:ascii="Arial" w:hAnsi="Arial" w:cs="Arial"/>
          <w:b/>
          <w:sz w:val="20"/>
          <w:szCs w:val="20"/>
        </w:rPr>
        <w:t xml:space="preserve"> di un edificio: </w:t>
      </w:r>
      <w:r w:rsidRPr="00195A85">
        <w:rPr>
          <w:rFonts w:ascii="Arial" w:hAnsi="Arial" w:cs="Arial"/>
          <w:sz w:val="20"/>
          <w:szCs w:val="20"/>
        </w:rPr>
        <w:t>si calcola a partire dal punto più basso del perimetro dell’edificio sul terreno sistemato, intendendosi per tale il profilo preesistente con uno scostamento massimo di un metro, con esclusione delle aperture di accesso ai piani interrati, fino alla linea di gronda, ovvero, per gli edifici a copertura piana, fino all’estradosso dell’ultimo solaio, posto a copertura di vani abitabili o agibili.</w:t>
      </w:r>
      <w:r>
        <w:rPr>
          <w:rFonts w:ascii="Arial" w:hAnsi="Arial" w:cs="Arial"/>
          <w:sz w:val="20"/>
          <w:szCs w:val="20"/>
        </w:rPr>
        <w:t xml:space="preserve"> Le modalità di misurazione sono quelle indicate all’art. 77 della lr 16/2008 e s.m. e i. </w:t>
      </w:r>
    </w:p>
    <w:p w:rsidR="009678CF" w:rsidRPr="00D9138E" w:rsidRDefault="009678CF" w:rsidP="009678CF">
      <w:pPr>
        <w:pStyle w:val="Paragrafoelenco"/>
        <w:numPr>
          <w:ilvl w:val="0"/>
          <w:numId w:val="46"/>
        </w:numPr>
        <w:ind w:left="284" w:hanging="284"/>
        <w:jc w:val="both"/>
        <w:rPr>
          <w:rFonts w:ascii="Arial" w:hAnsi="Arial" w:cs="Arial"/>
          <w:b/>
          <w:sz w:val="20"/>
          <w:szCs w:val="20"/>
        </w:rPr>
      </w:pPr>
      <w:r w:rsidRPr="00D9138E">
        <w:rPr>
          <w:rFonts w:ascii="Arial" w:hAnsi="Arial" w:cs="Arial"/>
          <w:b/>
          <w:sz w:val="20"/>
          <w:szCs w:val="20"/>
        </w:rPr>
        <w:t xml:space="preserve">Carico Urbanistico: </w:t>
      </w:r>
      <w:r w:rsidRPr="00D9138E">
        <w:rPr>
          <w:rFonts w:ascii="Arial" w:hAnsi="Arial" w:cs="Arial"/>
          <w:sz w:val="20"/>
          <w:szCs w:val="20"/>
        </w:rPr>
        <w:t xml:space="preserve">capacità insediativa </w:t>
      </w:r>
      <w:r>
        <w:rPr>
          <w:rFonts w:ascii="Arial" w:hAnsi="Arial" w:cs="Arial"/>
          <w:sz w:val="20"/>
          <w:szCs w:val="20"/>
        </w:rPr>
        <w:t>complessiva, esistente e prevista dal P.U.C., che determina il fabbisogno totale di dotazioni territoriali e funzionali, formata dalla sommatoria della capacità insediativa residenziale, dalla capacità delle strutture per l’ospitalità e ricettività alberghiera ed extra-</w:t>
      </w:r>
      <w:r w:rsidRPr="00A45258">
        <w:rPr>
          <w:rFonts w:ascii="Arial" w:hAnsi="Arial" w:cs="Arial"/>
          <w:sz w:val="20"/>
          <w:szCs w:val="20"/>
        </w:rPr>
        <w:t>alberghiera, degli addetti e degli utenti mediamente presenti nelle tipologie di servizi, degli addetti delle aziende agricole e delle attività artigianali, industriali, di servizi, turistiche, terziarie e commerciali, degli utenti degli insediamenti direzionali e terziari e delle strutture per la grande distribuzione commerciale, nonché degli abitanti equivalenti al fine del soddisfacimento del fabbisogno idrico, della dotazione depurativa e della capacità di smaltimento dei rifiuti.</w:t>
      </w:r>
    </w:p>
    <w:p w:rsidR="009678CF" w:rsidRPr="00D9289D" w:rsidRDefault="009678CF" w:rsidP="009678CF">
      <w:pPr>
        <w:pStyle w:val="Paragrafoelenco"/>
        <w:numPr>
          <w:ilvl w:val="0"/>
          <w:numId w:val="46"/>
        </w:numPr>
        <w:ind w:left="284" w:hanging="284"/>
        <w:jc w:val="both"/>
        <w:rPr>
          <w:rFonts w:ascii="Arial" w:hAnsi="Arial" w:cs="Arial"/>
          <w:sz w:val="20"/>
          <w:szCs w:val="20"/>
        </w:rPr>
      </w:pPr>
      <w:r w:rsidRPr="00D9289D">
        <w:rPr>
          <w:rFonts w:ascii="Arial" w:hAnsi="Arial" w:cs="Arial"/>
          <w:b/>
          <w:sz w:val="20"/>
          <w:szCs w:val="20"/>
        </w:rPr>
        <w:t>Densità</w:t>
      </w:r>
      <w:r>
        <w:rPr>
          <w:rFonts w:ascii="Arial" w:hAnsi="Arial" w:cs="Arial"/>
          <w:b/>
          <w:sz w:val="20"/>
          <w:szCs w:val="20"/>
        </w:rPr>
        <w:t xml:space="preserve"> fondiaria (edilizia)</w:t>
      </w:r>
      <w:r w:rsidRPr="00D9289D">
        <w:rPr>
          <w:rFonts w:ascii="Arial" w:hAnsi="Arial" w:cs="Arial"/>
          <w:b/>
          <w:sz w:val="20"/>
          <w:szCs w:val="20"/>
        </w:rPr>
        <w:t>:</w:t>
      </w:r>
      <w:r w:rsidRPr="00D9289D">
        <w:rPr>
          <w:rFonts w:ascii="Arial" w:hAnsi="Arial" w:cs="Arial"/>
          <w:sz w:val="20"/>
          <w:szCs w:val="20"/>
        </w:rPr>
        <w:t xml:space="preserve"> rapporto tra la Superficie lorda e la Superficie fondiaria del</w:t>
      </w:r>
      <w:r>
        <w:rPr>
          <w:rFonts w:ascii="Arial" w:hAnsi="Arial" w:cs="Arial"/>
          <w:sz w:val="20"/>
          <w:szCs w:val="20"/>
        </w:rPr>
        <w:t xml:space="preserve"> </w:t>
      </w:r>
      <w:r w:rsidRPr="00D9289D">
        <w:rPr>
          <w:rFonts w:ascii="Arial" w:hAnsi="Arial" w:cs="Arial"/>
          <w:sz w:val="20"/>
          <w:szCs w:val="20"/>
        </w:rPr>
        <w:t xml:space="preserve">lotto, escluse le infrastrutture viarie </w:t>
      </w:r>
      <w:r>
        <w:rPr>
          <w:rFonts w:ascii="Arial" w:hAnsi="Arial" w:cs="Arial"/>
          <w:sz w:val="20"/>
          <w:szCs w:val="20"/>
        </w:rPr>
        <w:t xml:space="preserve">ed i servizi pubblici esistenti. </w:t>
      </w:r>
      <w:r w:rsidRPr="00D9289D">
        <w:rPr>
          <w:rFonts w:ascii="Arial" w:hAnsi="Arial" w:cs="Arial"/>
          <w:sz w:val="20"/>
          <w:szCs w:val="20"/>
        </w:rPr>
        <w:t>Nel conteggio della D</w:t>
      </w:r>
      <w:r>
        <w:rPr>
          <w:rFonts w:ascii="Arial" w:hAnsi="Arial" w:cs="Arial"/>
          <w:sz w:val="20"/>
          <w:szCs w:val="20"/>
        </w:rPr>
        <w:t>.</w:t>
      </w:r>
      <w:r w:rsidRPr="00D9289D">
        <w:rPr>
          <w:rFonts w:ascii="Arial" w:hAnsi="Arial" w:cs="Arial"/>
          <w:sz w:val="20"/>
          <w:szCs w:val="20"/>
        </w:rPr>
        <w:t>f</w:t>
      </w:r>
      <w:r>
        <w:rPr>
          <w:rFonts w:ascii="Arial" w:hAnsi="Arial" w:cs="Arial"/>
          <w:sz w:val="20"/>
          <w:szCs w:val="20"/>
        </w:rPr>
        <w:t>.</w:t>
      </w:r>
      <w:r w:rsidRPr="00D9289D">
        <w:rPr>
          <w:rFonts w:ascii="Arial" w:hAnsi="Arial" w:cs="Arial"/>
          <w:sz w:val="20"/>
          <w:szCs w:val="20"/>
        </w:rPr>
        <w:t xml:space="preserve"> va tenuto conto della Superficie lorda degli edifici esistenti.</w:t>
      </w:r>
      <w:r w:rsidRPr="00D9289D">
        <w:rPr>
          <w:rFonts w:ascii="Arial" w:hAnsi="Arial" w:cs="Arial"/>
          <w:b/>
          <w:sz w:val="20"/>
          <w:szCs w:val="20"/>
        </w:rPr>
        <w:t xml:space="preserve"> </w:t>
      </w:r>
    </w:p>
    <w:p w:rsidR="009678CF" w:rsidRPr="00D9289D" w:rsidRDefault="009678CF" w:rsidP="009678CF">
      <w:pPr>
        <w:pStyle w:val="Paragrafoelenco"/>
        <w:numPr>
          <w:ilvl w:val="0"/>
          <w:numId w:val="46"/>
        </w:numPr>
        <w:ind w:left="284" w:hanging="284"/>
        <w:jc w:val="both"/>
        <w:rPr>
          <w:rFonts w:ascii="Arial" w:hAnsi="Arial" w:cs="Arial"/>
          <w:sz w:val="20"/>
          <w:szCs w:val="20"/>
        </w:rPr>
      </w:pPr>
      <w:r w:rsidRPr="00D9289D">
        <w:rPr>
          <w:rFonts w:ascii="Arial" w:hAnsi="Arial" w:cs="Arial"/>
          <w:b/>
          <w:sz w:val="20"/>
          <w:szCs w:val="20"/>
        </w:rPr>
        <w:t xml:space="preserve">Densità territoriale </w:t>
      </w:r>
      <w:r w:rsidRPr="00D9289D">
        <w:rPr>
          <w:rFonts w:ascii="Arial" w:hAnsi="Arial" w:cs="Arial"/>
          <w:sz w:val="20"/>
          <w:szCs w:val="20"/>
        </w:rPr>
        <w:t>rapporto tra la Superficie lorda e la Superficie territoriale comprensiva delle infrastrutture viarie ed i servizi pubblici esistenti. Nel conteggio della D</w:t>
      </w:r>
      <w:r>
        <w:rPr>
          <w:rFonts w:ascii="Arial" w:hAnsi="Arial" w:cs="Arial"/>
          <w:sz w:val="20"/>
          <w:szCs w:val="20"/>
        </w:rPr>
        <w:t>.</w:t>
      </w:r>
      <w:r w:rsidRPr="00D9289D">
        <w:rPr>
          <w:rFonts w:ascii="Arial" w:hAnsi="Arial" w:cs="Arial"/>
          <w:sz w:val="20"/>
          <w:szCs w:val="20"/>
        </w:rPr>
        <w:t>t</w:t>
      </w:r>
      <w:r>
        <w:rPr>
          <w:rFonts w:ascii="Arial" w:hAnsi="Arial" w:cs="Arial"/>
          <w:sz w:val="20"/>
          <w:szCs w:val="20"/>
        </w:rPr>
        <w:t>.</w:t>
      </w:r>
      <w:r w:rsidRPr="00D9289D">
        <w:rPr>
          <w:rFonts w:ascii="Arial" w:hAnsi="Arial" w:cs="Arial"/>
          <w:sz w:val="20"/>
          <w:szCs w:val="20"/>
        </w:rPr>
        <w:t xml:space="preserve"> va tenuto conto della Superficie lorda degli edifici esistenti.</w:t>
      </w:r>
    </w:p>
    <w:p w:rsidR="009678CF" w:rsidRPr="00195A85" w:rsidRDefault="009678CF" w:rsidP="009678CF">
      <w:pPr>
        <w:pStyle w:val="Paragrafoelenco"/>
        <w:numPr>
          <w:ilvl w:val="0"/>
          <w:numId w:val="46"/>
        </w:numPr>
        <w:ind w:left="284" w:hanging="284"/>
        <w:jc w:val="both"/>
        <w:rPr>
          <w:rFonts w:ascii="Arial" w:hAnsi="Arial" w:cs="Arial"/>
          <w:sz w:val="20"/>
          <w:szCs w:val="20"/>
        </w:rPr>
      </w:pPr>
      <w:r w:rsidRPr="00195A85">
        <w:rPr>
          <w:rFonts w:ascii="Arial" w:hAnsi="Arial" w:cs="Arial"/>
          <w:b/>
          <w:sz w:val="20"/>
          <w:szCs w:val="20"/>
        </w:rPr>
        <w:t xml:space="preserve">Distanza tra pareti finestrate: </w:t>
      </w:r>
      <w:r w:rsidRPr="00195A85">
        <w:rPr>
          <w:rFonts w:ascii="Arial" w:hAnsi="Arial" w:cs="Arial"/>
          <w:sz w:val="20"/>
          <w:szCs w:val="20"/>
        </w:rPr>
        <w:t xml:space="preserve">misurate in metri e riferite al filo di </w:t>
      </w:r>
      <w:r>
        <w:rPr>
          <w:rFonts w:ascii="Arial" w:hAnsi="Arial" w:cs="Arial"/>
          <w:sz w:val="20"/>
          <w:szCs w:val="20"/>
        </w:rPr>
        <w:t xml:space="preserve">fabbricazione della costruzione che </w:t>
      </w:r>
      <w:r w:rsidRPr="00195A85">
        <w:rPr>
          <w:rFonts w:ascii="Arial" w:hAnsi="Arial" w:cs="Arial"/>
          <w:sz w:val="20"/>
          <w:szCs w:val="20"/>
        </w:rPr>
        <w:t>è dato dal perimetro esterno delle pareti della costruzione, con esclusione degli elementi decorativi, dei cornicioni, delle pensiline, dei balconi e delle altre analoghe opere, aggettanti per non più di 1,50 metri; sono inclusi nel perimetro anzidetto i “bow window”, le verande, gli elementi portanti verticali in risalto, gli spazi porticati, i vani semiaperti di scale ed ascensori.</w:t>
      </w:r>
      <w:r>
        <w:rPr>
          <w:rFonts w:ascii="Arial" w:hAnsi="Arial" w:cs="Arial"/>
          <w:sz w:val="20"/>
          <w:szCs w:val="20"/>
        </w:rPr>
        <w:t xml:space="preserve"> Le modalità di misurazione sono quelle indicate all’art. 76 della lr 16/2008 e s.m. e i.</w:t>
      </w:r>
    </w:p>
    <w:p w:rsidR="009678CF" w:rsidRPr="00195A85" w:rsidRDefault="009678CF" w:rsidP="009678CF">
      <w:pPr>
        <w:pStyle w:val="Paragrafoelenco"/>
        <w:numPr>
          <w:ilvl w:val="0"/>
          <w:numId w:val="46"/>
        </w:numPr>
        <w:ind w:left="284" w:hanging="284"/>
        <w:jc w:val="both"/>
        <w:rPr>
          <w:rFonts w:ascii="Arial" w:hAnsi="Arial" w:cs="Arial"/>
          <w:b/>
          <w:sz w:val="20"/>
          <w:szCs w:val="20"/>
        </w:rPr>
      </w:pPr>
      <w:r w:rsidRPr="00FE196A">
        <w:rPr>
          <w:rFonts w:ascii="Arial" w:hAnsi="Arial" w:cs="Arial"/>
          <w:b/>
          <w:sz w:val="20"/>
          <w:szCs w:val="20"/>
        </w:rPr>
        <w:t xml:space="preserve">Indice di utilizzazione insediativa </w:t>
      </w:r>
      <w:r>
        <w:rPr>
          <w:rFonts w:ascii="Arial" w:hAnsi="Arial" w:cs="Arial"/>
          <w:b/>
          <w:sz w:val="20"/>
          <w:szCs w:val="20"/>
        </w:rPr>
        <w:t xml:space="preserve">(I.U.I.) </w:t>
      </w:r>
      <w:r w:rsidRPr="00296E85">
        <w:rPr>
          <w:rFonts w:ascii="Arial" w:hAnsi="Arial" w:cs="Arial"/>
          <w:sz w:val="20"/>
          <w:szCs w:val="20"/>
        </w:rPr>
        <w:t xml:space="preserve">rappresenta il rapporto fra la </w:t>
      </w:r>
      <w:r>
        <w:rPr>
          <w:rFonts w:ascii="Arial" w:hAnsi="Arial" w:cs="Arial"/>
          <w:sz w:val="20"/>
          <w:szCs w:val="20"/>
        </w:rPr>
        <w:t>Superficie Agibile (S.A.)</w:t>
      </w:r>
      <w:r w:rsidRPr="00296E85">
        <w:rPr>
          <w:rFonts w:ascii="Arial" w:hAnsi="Arial" w:cs="Arial"/>
          <w:sz w:val="20"/>
          <w:szCs w:val="20"/>
        </w:rPr>
        <w:t xml:space="preserve"> dei fabbricati</w:t>
      </w:r>
      <w:r>
        <w:rPr>
          <w:rFonts w:ascii="Arial" w:hAnsi="Arial" w:cs="Arial"/>
          <w:sz w:val="20"/>
          <w:szCs w:val="20"/>
        </w:rPr>
        <w:t xml:space="preserve"> realizzabili e la superficie del </w:t>
      </w:r>
      <w:r w:rsidRPr="00296E85">
        <w:rPr>
          <w:rFonts w:ascii="Arial" w:hAnsi="Arial" w:cs="Arial"/>
          <w:sz w:val="20"/>
          <w:szCs w:val="20"/>
        </w:rPr>
        <w:t xml:space="preserve">lotto </w:t>
      </w:r>
      <w:r>
        <w:rPr>
          <w:rFonts w:ascii="Arial" w:hAnsi="Arial" w:cs="Arial"/>
          <w:sz w:val="20"/>
          <w:szCs w:val="20"/>
        </w:rPr>
        <w:t>asservibile come definito all’art. 71 della lr 16/2008 e s.m</w:t>
      </w:r>
      <w:r w:rsidRPr="00296E85">
        <w:rPr>
          <w:rFonts w:ascii="Arial" w:hAnsi="Arial" w:cs="Arial"/>
          <w:sz w:val="20"/>
          <w:szCs w:val="20"/>
        </w:rPr>
        <w:t>.</w:t>
      </w:r>
      <w:r>
        <w:rPr>
          <w:rFonts w:ascii="Arial" w:hAnsi="Arial" w:cs="Arial"/>
          <w:sz w:val="20"/>
          <w:szCs w:val="20"/>
        </w:rPr>
        <w:t xml:space="preserve"> e i.</w:t>
      </w:r>
      <w:r w:rsidRPr="00296E85">
        <w:rPr>
          <w:rFonts w:ascii="Arial" w:hAnsi="Arial" w:cs="Arial"/>
          <w:sz w:val="20"/>
          <w:szCs w:val="20"/>
        </w:rPr>
        <w:t xml:space="preserve"> In caso di esistenza di fabbricati</w:t>
      </w:r>
      <w:r>
        <w:rPr>
          <w:rFonts w:ascii="Arial" w:hAnsi="Arial" w:cs="Arial"/>
          <w:sz w:val="20"/>
          <w:szCs w:val="20"/>
        </w:rPr>
        <w:t xml:space="preserve"> da conservare, la relativa S.A.</w:t>
      </w:r>
      <w:r w:rsidRPr="00296E85">
        <w:rPr>
          <w:rFonts w:ascii="Arial" w:hAnsi="Arial" w:cs="Arial"/>
          <w:sz w:val="20"/>
          <w:szCs w:val="20"/>
        </w:rPr>
        <w:t xml:space="preserve"> </w:t>
      </w:r>
      <w:r>
        <w:rPr>
          <w:rFonts w:ascii="Arial" w:hAnsi="Arial" w:cs="Arial"/>
          <w:sz w:val="20"/>
          <w:szCs w:val="20"/>
        </w:rPr>
        <w:t xml:space="preserve">va </w:t>
      </w:r>
      <w:r w:rsidRPr="00296E85">
        <w:rPr>
          <w:rFonts w:ascii="Arial" w:hAnsi="Arial" w:cs="Arial"/>
          <w:sz w:val="20"/>
          <w:szCs w:val="20"/>
        </w:rPr>
        <w:t>detratta da quella</w:t>
      </w:r>
      <w:r>
        <w:rPr>
          <w:rFonts w:ascii="Arial" w:hAnsi="Arial" w:cs="Arial"/>
          <w:sz w:val="20"/>
          <w:szCs w:val="20"/>
        </w:rPr>
        <w:t xml:space="preserve"> </w:t>
      </w:r>
      <w:r w:rsidRPr="00296E85">
        <w:rPr>
          <w:rFonts w:ascii="Arial" w:hAnsi="Arial" w:cs="Arial"/>
          <w:sz w:val="20"/>
          <w:szCs w:val="20"/>
        </w:rPr>
        <w:t>complessiva</w:t>
      </w:r>
    </w:p>
    <w:p w:rsidR="009678CF" w:rsidRDefault="009678CF" w:rsidP="009678CF">
      <w:pPr>
        <w:pStyle w:val="Paragrafoelenco"/>
        <w:numPr>
          <w:ilvl w:val="0"/>
          <w:numId w:val="46"/>
        </w:numPr>
        <w:ind w:left="284" w:hanging="284"/>
        <w:jc w:val="both"/>
        <w:rPr>
          <w:rFonts w:ascii="Arial" w:hAnsi="Arial" w:cs="Arial"/>
          <w:sz w:val="20"/>
          <w:szCs w:val="20"/>
        </w:rPr>
      </w:pPr>
      <w:r>
        <w:rPr>
          <w:rFonts w:ascii="Arial" w:hAnsi="Arial" w:cs="Arial"/>
          <w:b/>
          <w:sz w:val="20"/>
          <w:szCs w:val="20"/>
        </w:rPr>
        <w:t>Linea di gronda:</w:t>
      </w:r>
      <w:r>
        <w:rPr>
          <w:rFonts w:ascii="Arial" w:hAnsi="Arial" w:cs="Arial"/>
          <w:sz w:val="20"/>
          <w:szCs w:val="20"/>
        </w:rPr>
        <w:t xml:space="preserve"> </w:t>
      </w:r>
      <w:r w:rsidRPr="00195A85">
        <w:rPr>
          <w:rFonts w:ascii="Arial" w:hAnsi="Arial" w:cs="Arial"/>
          <w:sz w:val="20"/>
          <w:szCs w:val="20"/>
        </w:rPr>
        <w:t>intersezione fra l’estradosso del piano di copertura, orizzontale o inclinato, posto al livello più alto ed il piano verticale di facciata</w:t>
      </w:r>
      <w:r>
        <w:rPr>
          <w:rFonts w:ascii="Arial" w:hAnsi="Arial" w:cs="Arial"/>
          <w:sz w:val="20"/>
          <w:szCs w:val="20"/>
        </w:rPr>
        <w:t xml:space="preserve"> (art. 79 lr 16/2008 e s.m. e i.)</w:t>
      </w:r>
      <w:r w:rsidRPr="00195A85">
        <w:rPr>
          <w:rFonts w:ascii="Arial" w:hAnsi="Arial" w:cs="Arial"/>
          <w:sz w:val="20"/>
          <w:szCs w:val="20"/>
        </w:rPr>
        <w:t>.</w:t>
      </w:r>
    </w:p>
    <w:p w:rsidR="009678CF" w:rsidRPr="00195A85" w:rsidRDefault="009678CF" w:rsidP="009678CF">
      <w:pPr>
        <w:pStyle w:val="Paragrafoelenco"/>
        <w:numPr>
          <w:ilvl w:val="0"/>
          <w:numId w:val="46"/>
        </w:numPr>
        <w:ind w:left="284" w:hanging="284"/>
        <w:jc w:val="both"/>
        <w:rPr>
          <w:rFonts w:ascii="Arial" w:hAnsi="Arial" w:cs="Arial"/>
          <w:b/>
          <w:sz w:val="20"/>
          <w:szCs w:val="20"/>
        </w:rPr>
      </w:pPr>
      <w:r w:rsidRPr="00195A85">
        <w:rPr>
          <w:rFonts w:ascii="Arial" w:hAnsi="Arial" w:cs="Arial"/>
          <w:b/>
          <w:sz w:val="20"/>
          <w:szCs w:val="20"/>
        </w:rPr>
        <w:t xml:space="preserve">Pareti finestrate: </w:t>
      </w:r>
      <w:r w:rsidRPr="00195A85">
        <w:rPr>
          <w:rFonts w:ascii="Arial" w:hAnsi="Arial" w:cs="Arial"/>
          <w:sz w:val="20"/>
          <w:szCs w:val="20"/>
        </w:rPr>
        <w:t>devono intendersi, non (soltanto) le pareti munite di "vedute", ma più in generale tutte le pareti munite di aperture di qualsiasi genere verso l'esterno, quali porte, balconi, finestre di ogni tipo (di veduta o di luce) e considerato altresì che basta che sia finestrata anche una sola delle due pareti.</w:t>
      </w:r>
    </w:p>
    <w:p w:rsidR="009678CF" w:rsidRDefault="009678CF" w:rsidP="009678CF">
      <w:pPr>
        <w:pStyle w:val="Paragrafoelenco"/>
        <w:numPr>
          <w:ilvl w:val="0"/>
          <w:numId w:val="46"/>
        </w:numPr>
        <w:ind w:left="284" w:hanging="284"/>
        <w:jc w:val="both"/>
        <w:rPr>
          <w:rFonts w:ascii="Arial" w:hAnsi="Arial" w:cs="Arial"/>
          <w:sz w:val="20"/>
          <w:szCs w:val="20"/>
        </w:rPr>
      </w:pPr>
      <w:r w:rsidRPr="00296E85">
        <w:rPr>
          <w:rFonts w:ascii="Arial" w:hAnsi="Arial" w:cs="Arial"/>
          <w:b/>
          <w:sz w:val="20"/>
          <w:szCs w:val="20"/>
        </w:rPr>
        <w:t>Superficie agibile (S</w:t>
      </w:r>
      <w:r>
        <w:rPr>
          <w:rFonts w:ascii="Arial" w:hAnsi="Arial" w:cs="Arial"/>
          <w:b/>
          <w:sz w:val="20"/>
          <w:szCs w:val="20"/>
        </w:rPr>
        <w:t>.</w:t>
      </w:r>
      <w:r w:rsidRPr="00296E85">
        <w:rPr>
          <w:rFonts w:ascii="Arial" w:hAnsi="Arial" w:cs="Arial"/>
          <w:b/>
          <w:sz w:val="20"/>
          <w:szCs w:val="20"/>
        </w:rPr>
        <w:t>A</w:t>
      </w:r>
      <w:r>
        <w:rPr>
          <w:rFonts w:ascii="Arial" w:hAnsi="Arial" w:cs="Arial"/>
          <w:b/>
          <w:sz w:val="20"/>
          <w:szCs w:val="20"/>
        </w:rPr>
        <w:t>.</w:t>
      </w:r>
      <w:r w:rsidRPr="00296E85">
        <w:rPr>
          <w:rFonts w:ascii="Arial" w:hAnsi="Arial" w:cs="Arial"/>
          <w:b/>
          <w:sz w:val="20"/>
          <w:szCs w:val="20"/>
        </w:rPr>
        <w:t xml:space="preserve">): </w:t>
      </w:r>
      <w:r w:rsidRPr="004A2EED">
        <w:rPr>
          <w:rFonts w:ascii="Arial" w:hAnsi="Arial" w:cs="Arial"/>
          <w:sz w:val="20"/>
          <w:szCs w:val="20"/>
        </w:rPr>
        <w:t>superficie di solaio, misurata al filo interno dei muri perimetrali, comprensiva dei muri divisori fra unità immobiliari o interni ad esse</w:t>
      </w:r>
      <w:r>
        <w:rPr>
          <w:rFonts w:ascii="Arial" w:hAnsi="Arial" w:cs="Arial"/>
          <w:sz w:val="20"/>
          <w:szCs w:val="20"/>
        </w:rPr>
        <w:t xml:space="preserve"> con le esclusioni indicate all’art. 67 della lr 16/2008 e s.m. e i.</w:t>
      </w:r>
    </w:p>
    <w:p w:rsidR="009678CF" w:rsidRDefault="009678CF" w:rsidP="009678CF">
      <w:pPr>
        <w:pStyle w:val="Paragrafoelenco"/>
        <w:numPr>
          <w:ilvl w:val="0"/>
          <w:numId w:val="46"/>
        </w:numPr>
        <w:ind w:left="284" w:hanging="284"/>
        <w:jc w:val="both"/>
        <w:rPr>
          <w:rFonts w:ascii="Arial" w:hAnsi="Arial" w:cs="Arial"/>
          <w:sz w:val="20"/>
          <w:szCs w:val="20"/>
        </w:rPr>
      </w:pPr>
      <w:r w:rsidRPr="00D9289D">
        <w:rPr>
          <w:rFonts w:ascii="Arial" w:hAnsi="Arial" w:cs="Arial"/>
          <w:b/>
          <w:sz w:val="20"/>
          <w:szCs w:val="20"/>
        </w:rPr>
        <w:t>Superficie fondiaria (S</w:t>
      </w:r>
      <w:r>
        <w:rPr>
          <w:rFonts w:ascii="Arial" w:hAnsi="Arial" w:cs="Arial"/>
          <w:b/>
          <w:sz w:val="20"/>
          <w:szCs w:val="20"/>
        </w:rPr>
        <w:t>.</w:t>
      </w:r>
      <w:r w:rsidRPr="00D9289D">
        <w:rPr>
          <w:rFonts w:ascii="Arial" w:hAnsi="Arial" w:cs="Arial"/>
          <w:b/>
          <w:sz w:val="20"/>
          <w:szCs w:val="20"/>
        </w:rPr>
        <w:t>f</w:t>
      </w:r>
      <w:r>
        <w:rPr>
          <w:rFonts w:ascii="Arial" w:hAnsi="Arial" w:cs="Arial"/>
          <w:b/>
          <w:sz w:val="20"/>
          <w:szCs w:val="20"/>
        </w:rPr>
        <w:t>.</w:t>
      </w:r>
      <w:r w:rsidRPr="00D9289D">
        <w:rPr>
          <w:rFonts w:ascii="Arial" w:hAnsi="Arial" w:cs="Arial"/>
          <w:b/>
          <w:sz w:val="20"/>
          <w:szCs w:val="20"/>
        </w:rPr>
        <w:t>)</w:t>
      </w:r>
      <w:r>
        <w:rPr>
          <w:rFonts w:ascii="Arial" w:hAnsi="Arial" w:cs="Arial"/>
          <w:b/>
          <w:sz w:val="20"/>
          <w:szCs w:val="20"/>
        </w:rPr>
        <w:t xml:space="preserve">: </w:t>
      </w:r>
      <w:r w:rsidRPr="00D9289D">
        <w:rPr>
          <w:rFonts w:ascii="Arial" w:hAnsi="Arial" w:cs="Arial"/>
          <w:sz w:val="20"/>
          <w:szCs w:val="20"/>
        </w:rPr>
        <w:t>area, misurata sul piano di proiezione orizzontale,</w:t>
      </w:r>
      <w:r>
        <w:rPr>
          <w:rFonts w:ascii="Arial" w:hAnsi="Arial" w:cs="Arial"/>
          <w:sz w:val="20"/>
          <w:szCs w:val="20"/>
        </w:rPr>
        <w:t xml:space="preserve"> </w:t>
      </w:r>
      <w:r w:rsidRPr="00D9289D">
        <w:rPr>
          <w:rFonts w:ascii="Arial" w:hAnsi="Arial" w:cs="Arial"/>
          <w:sz w:val="20"/>
          <w:szCs w:val="20"/>
        </w:rPr>
        <w:t>al netto delle aree per l’urbanizzazione primaria e secondaria, delle aree destinate alla viabilità</w:t>
      </w:r>
      <w:r>
        <w:rPr>
          <w:rFonts w:ascii="Arial" w:hAnsi="Arial" w:cs="Arial"/>
          <w:sz w:val="20"/>
          <w:szCs w:val="20"/>
        </w:rPr>
        <w:t xml:space="preserve"> </w:t>
      </w:r>
      <w:r w:rsidRPr="00D9289D">
        <w:rPr>
          <w:rFonts w:ascii="Arial" w:hAnsi="Arial" w:cs="Arial"/>
          <w:sz w:val="20"/>
          <w:szCs w:val="20"/>
        </w:rPr>
        <w:t>e delle strade eventualmente esistenti internamente all’area, destinate al pubblico</w:t>
      </w:r>
      <w:r>
        <w:rPr>
          <w:rFonts w:ascii="Arial" w:hAnsi="Arial" w:cs="Arial"/>
          <w:sz w:val="20"/>
          <w:szCs w:val="20"/>
        </w:rPr>
        <w:t xml:space="preserve"> </w:t>
      </w:r>
      <w:r w:rsidRPr="00D9289D">
        <w:rPr>
          <w:rFonts w:ascii="Arial" w:hAnsi="Arial" w:cs="Arial"/>
          <w:sz w:val="20"/>
          <w:szCs w:val="20"/>
        </w:rPr>
        <w:t>transito. Al fine del</w:t>
      </w:r>
      <w:r>
        <w:rPr>
          <w:rFonts w:ascii="Arial" w:hAnsi="Arial" w:cs="Arial"/>
          <w:sz w:val="20"/>
          <w:szCs w:val="20"/>
        </w:rPr>
        <w:t xml:space="preserve"> </w:t>
      </w:r>
      <w:r w:rsidRPr="00D9289D">
        <w:rPr>
          <w:rFonts w:ascii="Arial" w:hAnsi="Arial" w:cs="Arial"/>
          <w:sz w:val="20"/>
          <w:szCs w:val="20"/>
        </w:rPr>
        <w:t>calcolo della S</w:t>
      </w:r>
      <w:r>
        <w:rPr>
          <w:rFonts w:ascii="Arial" w:hAnsi="Arial" w:cs="Arial"/>
          <w:sz w:val="20"/>
          <w:szCs w:val="20"/>
        </w:rPr>
        <w:t>.</w:t>
      </w:r>
      <w:r w:rsidRPr="00D9289D">
        <w:rPr>
          <w:rFonts w:ascii="Arial" w:hAnsi="Arial" w:cs="Arial"/>
          <w:sz w:val="20"/>
          <w:szCs w:val="20"/>
        </w:rPr>
        <w:t>f</w:t>
      </w:r>
      <w:r>
        <w:rPr>
          <w:rFonts w:ascii="Arial" w:hAnsi="Arial" w:cs="Arial"/>
          <w:sz w:val="20"/>
          <w:szCs w:val="20"/>
        </w:rPr>
        <w:t>.</w:t>
      </w:r>
      <w:r w:rsidRPr="00D9289D">
        <w:rPr>
          <w:rFonts w:ascii="Arial" w:hAnsi="Arial" w:cs="Arial"/>
          <w:sz w:val="20"/>
          <w:szCs w:val="20"/>
        </w:rPr>
        <w:t xml:space="preserve"> non possono considerarsi i terreni che non siano contigui. L’attraversamento di</w:t>
      </w:r>
      <w:r>
        <w:rPr>
          <w:rFonts w:ascii="Arial" w:hAnsi="Arial" w:cs="Arial"/>
          <w:sz w:val="20"/>
          <w:szCs w:val="20"/>
        </w:rPr>
        <w:t xml:space="preserve"> </w:t>
      </w:r>
      <w:r w:rsidRPr="00D9289D">
        <w:rPr>
          <w:rFonts w:ascii="Arial" w:hAnsi="Arial" w:cs="Arial"/>
          <w:sz w:val="20"/>
          <w:szCs w:val="20"/>
        </w:rPr>
        <w:t>terreni da parte di una strada pubblica non interrompe detta contiguità.</w:t>
      </w:r>
    </w:p>
    <w:p w:rsidR="009678CF" w:rsidRPr="00886B99" w:rsidRDefault="009678CF" w:rsidP="009678CF">
      <w:pPr>
        <w:pStyle w:val="Paragrafoelenco"/>
        <w:numPr>
          <w:ilvl w:val="0"/>
          <w:numId w:val="46"/>
        </w:numPr>
        <w:ind w:left="284" w:hanging="284"/>
        <w:jc w:val="both"/>
        <w:rPr>
          <w:rFonts w:ascii="Arial" w:hAnsi="Arial" w:cs="Arial"/>
          <w:b/>
          <w:sz w:val="20"/>
          <w:szCs w:val="20"/>
        </w:rPr>
      </w:pPr>
      <w:r w:rsidRPr="00D9289D">
        <w:rPr>
          <w:rFonts w:ascii="Arial" w:hAnsi="Arial" w:cs="Arial"/>
          <w:b/>
          <w:sz w:val="20"/>
          <w:szCs w:val="20"/>
        </w:rPr>
        <w:t>Superficie lorda (S</w:t>
      </w:r>
      <w:r>
        <w:rPr>
          <w:rFonts w:ascii="Arial" w:hAnsi="Arial" w:cs="Arial"/>
          <w:b/>
          <w:sz w:val="20"/>
          <w:szCs w:val="20"/>
        </w:rPr>
        <w:t>.</w:t>
      </w:r>
      <w:r w:rsidRPr="00D9289D">
        <w:rPr>
          <w:rFonts w:ascii="Arial" w:hAnsi="Arial" w:cs="Arial"/>
          <w:b/>
          <w:sz w:val="20"/>
          <w:szCs w:val="20"/>
        </w:rPr>
        <w:t>l</w:t>
      </w:r>
      <w:r>
        <w:rPr>
          <w:rFonts w:ascii="Arial" w:hAnsi="Arial" w:cs="Arial"/>
          <w:b/>
          <w:sz w:val="20"/>
          <w:szCs w:val="20"/>
        </w:rPr>
        <w:t>.</w:t>
      </w:r>
      <w:r w:rsidRPr="00D9289D">
        <w:rPr>
          <w:rFonts w:ascii="Arial" w:hAnsi="Arial" w:cs="Arial"/>
          <w:b/>
          <w:sz w:val="20"/>
          <w:szCs w:val="20"/>
        </w:rPr>
        <w:t>)</w:t>
      </w:r>
      <w:r>
        <w:rPr>
          <w:rFonts w:ascii="Arial" w:hAnsi="Arial" w:cs="Arial"/>
          <w:b/>
          <w:sz w:val="20"/>
          <w:szCs w:val="20"/>
        </w:rPr>
        <w:t xml:space="preserve">: </w:t>
      </w:r>
      <w:r w:rsidRPr="00D9289D">
        <w:rPr>
          <w:rFonts w:ascii="Arial" w:hAnsi="Arial" w:cs="Arial"/>
          <w:sz w:val="20"/>
          <w:szCs w:val="20"/>
        </w:rPr>
        <w:t>superficie dei solai di tutti i locali comprensiva dei muri</w:t>
      </w:r>
      <w:r>
        <w:rPr>
          <w:rFonts w:ascii="Arial" w:hAnsi="Arial" w:cs="Arial"/>
          <w:sz w:val="20"/>
          <w:szCs w:val="20"/>
        </w:rPr>
        <w:t xml:space="preserve"> </w:t>
      </w:r>
      <w:r w:rsidRPr="00D9289D">
        <w:rPr>
          <w:rFonts w:ascii="Arial" w:hAnsi="Arial" w:cs="Arial"/>
          <w:sz w:val="20"/>
          <w:szCs w:val="20"/>
        </w:rPr>
        <w:t xml:space="preserve">perimetrali e delle partizioni interne per ciascun piano. </w:t>
      </w:r>
    </w:p>
    <w:p w:rsidR="009678CF" w:rsidRPr="00886B99" w:rsidRDefault="009678CF" w:rsidP="009678CF">
      <w:pPr>
        <w:pStyle w:val="Paragrafoelenco"/>
        <w:numPr>
          <w:ilvl w:val="0"/>
          <w:numId w:val="46"/>
        </w:numPr>
        <w:ind w:left="284" w:hanging="284"/>
        <w:jc w:val="both"/>
        <w:rPr>
          <w:rFonts w:ascii="Arial" w:hAnsi="Arial" w:cs="Arial"/>
          <w:sz w:val="20"/>
          <w:szCs w:val="20"/>
        </w:rPr>
      </w:pPr>
      <w:r>
        <w:rPr>
          <w:rFonts w:ascii="Arial" w:hAnsi="Arial" w:cs="Arial"/>
          <w:b/>
          <w:sz w:val="20"/>
          <w:szCs w:val="20"/>
        </w:rPr>
        <w:t>Superficie t</w:t>
      </w:r>
      <w:r w:rsidRPr="00886B99">
        <w:rPr>
          <w:rFonts w:ascii="Arial" w:hAnsi="Arial" w:cs="Arial"/>
          <w:b/>
          <w:sz w:val="20"/>
          <w:szCs w:val="20"/>
        </w:rPr>
        <w:t>erritoriale (S</w:t>
      </w:r>
      <w:r>
        <w:rPr>
          <w:rFonts w:ascii="Arial" w:hAnsi="Arial" w:cs="Arial"/>
          <w:b/>
          <w:sz w:val="20"/>
          <w:szCs w:val="20"/>
        </w:rPr>
        <w:t>.</w:t>
      </w:r>
      <w:r w:rsidRPr="00886B99">
        <w:rPr>
          <w:rFonts w:ascii="Arial" w:hAnsi="Arial" w:cs="Arial"/>
          <w:b/>
          <w:sz w:val="20"/>
          <w:szCs w:val="20"/>
        </w:rPr>
        <w:t>t</w:t>
      </w:r>
      <w:r>
        <w:rPr>
          <w:rFonts w:ascii="Arial" w:hAnsi="Arial" w:cs="Arial"/>
          <w:b/>
          <w:sz w:val="20"/>
          <w:szCs w:val="20"/>
        </w:rPr>
        <w:t>.</w:t>
      </w:r>
      <w:r w:rsidRPr="00886B99">
        <w:rPr>
          <w:rFonts w:ascii="Arial" w:hAnsi="Arial" w:cs="Arial"/>
          <w:b/>
          <w:sz w:val="20"/>
          <w:szCs w:val="20"/>
        </w:rPr>
        <w:t>)</w:t>
      </w:r>
      <w:r>
        <w:rPr>
          <w:rFonts w:ascii="Arial" w:hAnsi="Arial" w:cs="Arial"/>
          <w:b/>
          <w:sz w:val="20"/>
          <w:szCs w:val="20"/>
        </w:rPr>
        <w:t xml:space="preserve">: </w:t>
      </w:r>
      <w:r w:rsidRPr="00886B99">
        <w:rPr>
          <w:rFonts w:ascii="Arial" w:hAnsi="Arial" w:cs="Arial"/>
          <w:sz w:val="20"/>
          <w:szCs w:val="20"/>
        </w:rPr>
        <w:t xml:space="preserve">area, misurata sul </w:t>
      </w:r>
      <w:r>
        <w:rPr>
          <w:rFonts w:ascii="Arial" w:hAnsi="Arial" w:cs="Arial"/>
          <w:sz w:val="20"/>
          <w:szCs w:val="20"/>
        </w:rPr>
        <w:t xml:space="preserve">piano di proiezione orizzontale, </w:t>
      </w:r>
      <w:r w:rsidRPr="00886B99">
        <w:rPr>
          <w:rFonts w:ascii="Arial" w:hAnsi="Arial" w:cs="Arial"/>
          <w:sz w:val="20"/>
          <w:szCs w:val="20"/>
        </w:rPr>
        <w:t>compresa nel perimetro di un comparto, al lordo delle aree per l’urbanizzazione primaria e</w:t>
      </w:r>
      <w:r>
        <w:rPr>
          <w:rFonts w:ascii="Arial" w:hAnsi="Arial" w:cs="Arial"/>
          <w:sz w:val="20"/>
          <w:szCs w:val="20"/>
        </w:rPr>
        <w:t xml:space="preserve"> </w:t>
      </w:r>
      <w:r w:rsidRPr="00886B99">
        <w:rPr>
          <w:rFonts w:ascii="Arial" w:hAnsi="Arial" w:cs="Arial"/>
          <w:sz w:val="20"/>
          <w:szCs w:val="20"/>
        </w:rPr>
        <w:t xml:space="preserve">delle aree per l’urbanizzazione secondaria. </w:t>
      </w:r>
    </w:p>
    <w:p w:rsidR="009678CF" w:rsidRPr="00D9289D" w:rsidRDefault="009678CF" w:rsidP="009678CF">
      <w:pPr>
        <w:pStyle w:val="Paragrafoelenco"/>
        <w:numPr>
          <w:ilvl w:val="0"/>
          <w:numId w:val="46"/>
        </w:numPr>
        <w:ind w:left="284" w:hanging="284"/>
        <w:jc w:val="both"/>
        <w:rPr>
          <w:rFonts w:ascii="Arial" w:hAnsi="Arial" w:cs="Arial"/>
          <w:sz w:val="20"/>
          <w:szCs w:val="20"/>
        </w:rPr>
      </w:pPr>
      <w:r w:rsidRPr="00D9289D">
        <w:rPr>
          <w:rFonts w:ascii="Arial" w:hAnsi="Arial" w:cs="Arial"/>
          <w:b/>
          <w:sz w:val="20"/>
          <w:szCs w:val="20"/>
        </w:rPr>
        <w:t>Unità di carico urbanistico (U</w:t>
      </w:r>
      <w:r>
        <w:rPr>
          <w:rFonts w:ascii="Arial" w:hAnsi="Arial" w:cs="Arial"/>
          <w:b/>
          <w:sz w:val="20"/>
          <w:szCs w:val="20"/>
        </w:rPr>
        <w:t>.</w:t>
      </w:r>
      <w:r w:rsidRPr="00D9289D">
        <w:rPr>
          <w:rFonts w:ascii="Arial" w:hAnsi="Arial" w:cs="Arial"/>
          <w:b/>
          <w:sz w:val="20"/>
          <w:szCs w:val="20"/>
        </w:rPr>
        <w:t>C</w:t>
      </w:r>
      <w:r>
        <w:rPr>
          <w:rFonts w:ascii="Arial" w:hAnsi="Arial" w:cs="Arial"/>
          <w:b/>
          <w:sz w:val="20"/>
          <w:szCs w:val="20"/>
        </w:rPr>
        <w:t>.</w:t>
      </w:r>
      <w:r w:rsidRPr="00D9289D">
        <w:rPr>
          <w:rFonts w:ascii="Arial" w:hAnsi="Arial" w:cs="Arial"/>
          <w:b/>
          <w:sz w:val="20"/>
          <w:szCs w:val="20"/>
        </w:rPr>
        <w:t>U</w:t>
      </w:r>
      <w:r>
        <w:rPr>
          <w:rFonts w:ascii="Arial" w:hAnsi="Arial" w:cs="Arial"/>
          <w:b/>
          <w:sz w:val="20"/>
          <w:szCs w:val="20"/>
        </w:rPr>
        <w:t>.</w:t>
      </w:r>
      <w:r w:rsidRPr="00D9289D">
        <w:rPr>
          <w:rFonts w:ascii="Arial" w:hAnsi="Arial" w:cs="Arial"/>
          <w:b/>
          <w:sz w:val="20"/>
          <w:szCs w:val="20"/>
        </w:rPr>
        <w:t xml:space="preserve">): </w:t>
      </w:r>
      <w:r w:rsidRPr="00D9289D">
        <w:rPr>
          <w:rFonts w:ascii="Arial" w:hAnsi="Arial" w:cs="Arial"/>
          <w:sz w:val="20"/>
          <w:szCs w:val="20"/>
        </w:rPr>
        <w:t>capacità insediativa riferita ad una particolare funzione, esistente e prevista dal P</w:t>
      </w:r>
      <w:r>
        <w:rPr>
          <w:rFonts w:ascii="Arial" w:hAnsi="Arial" w:cs="Arial"/>
          <w:sz w:val="20"/>
          <w:szCs w:val="20"/>
        </w:rPr>
        <w:t>.</w:t>
      </w:r>
      <w:r w:rsidRPr="00D9289D">
        <w:rPr>
          <w:rFonts w:ascii="Arial" w:hAnsi="Arial" w:cs="Arial"/>
          <w:sz w:val="20"/>
          <w:szCs w:val="20"/>
        </w:rPr>
        <w:t>U</w:t>
      </w:r>
      <w:r>
        <w:rPr>
          <w:rFonts w:ascii="Arial" w:hAnsi="Arial" w:cs="Arial"/>
          <w:sz w:val="20"/>
          <w:szCs w:val="20"/>
        </w:rPr>
        <w:t>.</w:t>
      </w:r>
      <w:r w:rsidRPr="00D9289D">
        <w:rPr>
          <w:rFonts w:ascii="Arial" w:hAnsi="Arial" w:cs="Arial"/>
          <w:sz w:val="20"/>
          <w:szCs w:val="20"/>
        </w:rPr>
        <w:t>C</w:t>
      </w:r>
      <w:r>
        <w:rPr>
          <w:rFonts w:ascii="Arial" w:hAnsi="Arial" w:cs="Arial"/>
          <w:sz w:val="20"/>
          <w:szCs w:val="20"/>
        </w:rPr>
        <w:t>.</w:t>
      </w:r>
      <w:r w:rsidRPr="00D9289D">
        <w:rPr>
          <w:rFonts w:ascii="Arial" w:hAnsi="Arial" w:cs="Arial"/>
          <w:sz w:val="20"/>
          <w:szCs w:val="20"/>
        </w:rPr>
        <w:t>, alla quale corrisponde un suo specifico fabbisogno di dotazioni territoriali e funzionali</w:t>
      </w:r>
    </w:p>
    <w:p w:rsidR="00983842" w:rsidRDefault="00983842" w:rsidP="00983842">
      <w:pPr>
        <w:jc w:val="both"/>
        <w:rPr>
          <w:rFonts w:ascii="Arial" w:hAnsi="Arial" w:cs="Arial"/>
          <w:b/>
          <w:sz w:val="20"/>
          <w:szCs w:val="20"/>
        </w:rPr>
      </w:pPr>
    </w:p>
    <w:p w:rsidR="007A6E4F" w:rsidRDefault="007A6E4F" w:rsidP="00983842">
      <w:pPr>
        <w:jc w:val="both"/>
        <w:rPr>
          <w:rFonts w:ascii="Arial" w:hAnsi="Arial" w:cs="Arial"/>
          <w:b/>
          <w:sz w:val="20"/>
          <w:szCs w:val="20"/>
        </w:rPr>
      </w:pPr>
    </w:p>
    <w:p w:rsidR="00983842" w:rsidRDefault="00983842" w:rsidP="00983842">
      <w:pPr>
        <w:jc w:val="both"/>
        <w:rPr>
          <w:rFonts w:ascii="Arial" w:hAnsi="Arial" w:cs="Arial"/>
          <w:b/>
          <w:sz w:val="20"/>
          <w:szCs w:val="20"/>
        </w:rPr>
      </w:pPr>
    </w:p>
    <w:p w:rsidR="00983842" w:rsidRPr="00090B7C" w:rsidRDefault="00090B7C" w:rsidP="00983842">
      <w:pPr>
        <w:jc w:val="both"/>
        <w:rPr>
          <w:rFonts w:ascii="Arial" w:hAnsi="Arial" w:cs="Arial"/>
          <w:b/>
          <w:sz w:val="22"/>
          <w:szCs w:val="22"/>
        </w:rPr>
      </w:pPr>
      <w:r w:rsidRPr="00090B7C">
        <w:rPr>
          <w:rFonts w:ascii="Arial" w:hAnsi="Arial" w:cs="Arial"/>
          <w:b/>
          <w:sz w:val="22"/>
          <w:szCs w:val="22"/>
        </w:rPr>
        <w:lastRenderedPageBreak/>
        <w:t>CRITERI PER L’</w:t>
      </w:r>
      <w:r w:rsidR="00983842" w:rsidRPr="00090B7C">
        <w:rPr>
          <w:rFonts w:ascii="Arial" w:hAnsi="Arial" w:cs="Arial"/>
          <w:b/>
          <w:sz w:val="22"/>
          <w:szCs w:val="22"/>
        </w:rPr>
        <w:t xml:space="preserve">INDIVIDUAZIONE DEI BACINI DI UTENZA </w:t>
      </w:r>
    </w:p>
    <w:p w:rsidR="00983842" w:rsidRPr="00C62297" w:rsidRDefault="00983842" w:rsidP="00983842">
      <w:pPr>
        <w:jc w:val="both"/>
        <w:rPr>
          <w:rFonts w:ascii="Arial" w:hAnsi="Arial" w:cs="Arial"/>
          <w:sz w:val="20"/>
          <w:szCs w:val="20"/>
        </w:rPr>
      </w:pPr>
      <w:r>
        <w:rPr>
          <w:rFonts w:ascii="Arial" w:hAnsi="Arial" w:cs="Arial"/>
          <w:sz w:val="20"/>
          <w:szCs w:val="20"/>
        </w:rPr>
        <w:t xml:space="preserve">L’individuazione di eventuali </w:t>
      </w:r>
      <w:r w:rsidRPr="00C62297">
        <w:rPr>
          <w:rFonts w:ascii="Arial" w:hAnsi="Arial" w:cs="Arial"/>
          <w:sz w:val="20"/>
          <w:szCs w:val="20"/>
        </w:rPr>
        <w:t>bacini di utenza</w:t>
      </w:r>
      <w:r>
        <w:rPr>
          <w:rFonts w:ascii="Arial" w:hAnsi="Arial" w:cs="Arial"/>
          <w:sz w:val="20"/>
          <w:szCs w:val="20"/>
        </w:rPr>
        <w:t xml:space="preserve"> è effettuata sulla base dei seguenti criteri:</w:t>
      </w:r>
    </w:p>
    <w:p w:rsidR="00983842" w:rsidRDefault="00983842" w:rsidP="00983842">
      <w:pPr>
        <w:pStyle w:val="Paragrafoelenco"/>
        <w:numPr>
          <w:ilvl w:val="0"/>
          <w:numId w:val="22"/>
        </w:numPr>
        <w:ind w:left="567" w:hanging="283"/>
        <w:jc w:val="both"/>
        <w:rPr>
          <w:rFonts w:ascii="Arial" w:hAnsi="Arial" w:cs="Arial"/>
          <w:sz w:val="20"/>
          <w:szCs w:val="20"/>
        </w:rPr>
      </w:pPr>
      <w:r w:rsidRPr="00DF1B2E">
        <w:rPr>
          <w:rFonts w:ascii="Arial" w:hAnsi="Arial" w:cs="Arial"/>
          <w:sz w:val="20"/>
          <w:szCs w:val="20"/>
          <w:u w:val="single"/>
        </w:rPr>
        <w:t>bacini di utenza di livello locale</w:t>
      </w:r>
      <w:r>
        <w:rPr>
          <w:rFonts w:ascii="Arial" w:hAnsi="Arial" w:cs="Arial"/>
          <w:sz w:val="20"/>
          <w:szCs w:val="20"/>
        </w:rPr>
        <w:t>, riferiti alle dotazioni territoriali obbligatorie di base a livello di quartiere o di frazione, il cui carattere essenziale è limitato ad un contesto circoscritto che non coinvolge tessuti insediati limitrofi;</w:t>
      </w:r>
    </w:p>
    <w:p w:rsidR="00983842" w:rsidRDefault="00983842" w:rsidP="00983842">
      <w:pPr>
        <w:pStyle w:val="Paragrafoelenco"/>
        <w:numPr>
          <w:ilvl w:val="0"/>
          <w:numId w:val="22"/>
        </w:numPr>
        <w:ind w:left="567" w:hanging="283"/>
        <w:jc w:val="both"/>
        <w:rPr>
          <w:rFonts w:ascii="Arial" w:hAnsi="Arial" w:cs="Arial"/>
          <w:sz w:val="20"/>
          <w:szCs w:val="20"/>
        </w:rPr>
      </w:pPr>
      <w:r w:rsidRPr="00DF1B2E">
        <w:rPr>
          <w:rFonts w:ascii="Arial" w:hAnsi="Arial" w:cs="Arial"/>
          <w:sz w:val="20"/>
          <w:szCs w:val="20"/>
          <w:u w:val="single"/>
        </w:rPr>
        <w:t>bacini di utenza di livello intermedio</w:t>
      </w:r>
      <w:r>
        <w:rPr>
          <w:rFonts w:ascii="Arial" w:hAnsi="Arial" w:cs="Arial"/>
          <w:sz w:val="20"/>
          <w:szCs w:val="20"/>
        </w:rPr>
        <w:t>, riferiti alle dotazioni territoriali obbligatorie a livello di aggregazioni di quartieri o di frazioni, che possono essere messi in condivisione con diversi contesti insediati limitrofi, purché funzionalmente collegati da una rete trasporto pubblico locale e comunque commisurati al fabbisogno complessivo;</w:t>
      </w:r>
    </w:p>
    <w:p w:rsidR="00983842" w:rsidRDefault="00983842" w:rsidP="00983842">
      <w:pPr>
        <w:pStyle w:val="Paragrafoelenco"/>
        <w:numPr>
          <w:ilvl w:val="0"/>
          <w:numId w:val="22"/>
        </w:numPr>
        <w:ind w:left="567" w:hanging="283"/>
        <w:jc w:val="both"/>
        <w:rPr>
          <w:rFonts w:ascii="Arial" w:hAnsi="Arial" w:cs="Arial"/>
          <w:sz w:val="20"/>
          <w:szCs w:val="20"/>
        </w:rPr>
      </w:pPr>
      <w:r w:rsidRPr="00DF1B2E">
        <w:rPr>
          <w:rFonts w:ascii="Arial" w:hAnsi="Arial" w:cs="Arial"/>
          <w:sz w:val="20"/>
          <w:szCs w:val="20"/>
          <w:u w:val="single"/>
        </w:rPr>
        <w:t>bacini di utenza di livello comunale</w:t>
      </w:r>
      <w:r>
        <w:rPr>
          <w:rFonts w:ascii="Arial" w:hAnsi="Arial" w:cs="Arial"/>
          <w:sz w:val="20"/>
          <w:szCs w:val="20"/>
        </w:rPr>
        <w:t xml:space="preserve">, riferiti alle dotazioni territoriali obbligatorie a servizio dell’intero territorio comunale e pertanto inseriti organicamente in una rete trasporto pubblico urbana; </w:t>
      </w:r>
    </w:p>
    <w:p w:rsidR="00983842" w:rsidRPr="0032714C" w:rsidRDefault="00983842" w:rsidP="00983842">
      <w:pPr>
        <w:pStyle w:val="Paragrafoelenco"/>
        <w:numPr>
          <w:ilvl w:val="0"/>
          <w:numId w:val="22"/>
        </w:numPr>
        <w:ind w:left="567" w:hanging="283"/>
        <w:jc w:val="both"/>
        <w:rPr>
          <w:rFonts w:ascii="Arial" w:hAnsi="Arial" w:cs="Arial"/>
          <w:sz w:val="20"/>
          <w:szCs w:val="20"/>
        </w:rPr>
      </w:pPr>
      <w:r w:rsidRPr="00DF1B2E">
        <w:rPr>
          <w:rFonts w:ascii="Arial" w:hAnsi="Arial" w:cs="Arial"/>
          <w:sz w:val="20"/>
          <w:szCs w:val="20"/>
          <w:u w:val="single"/>
        </w:rPr>
        <w:t>bacini di utenza di livello sovra-comunale</w:t>
      </w:r>
      <w:r>
        <w:rPr>
          <w:rFonts w:ascii="Arial" w:hAnsi="Arial" w:cs="Arial"/>
          <w:sz w:val="20"/>
          <w:szCs w:val="20"/>
        </w:rPr>
        <w:t xml:space="preserve">, riferiti alle dotazioni territoriali obbligatorie e a quelle aggiuntive, componenti un sistema integrato di servizi specializzati e rari, servito da una rete di trasporto pubblico urbana ed extra-urbana per il collegamento con le infrastrutture di rango regionale. </w:t>
      </w:r>
    </w:p>
    <w:p w:rsidR="00983842" w:rsidRDefault="00983842" w:rsidP="00983842">
      <w:pPr>
        <w:jc w:val="both"/>
        <w:rPr>
          <w:rFonts w:ascii="Arial" w:hAnsi="Arial" w:cs="Arial"/>
          <w:sz w:val="20"/>
          <w:szCs w:val="20"/>
        </w:rPr>
      </w:pPr>
      <w:r>
        <w:rPr>
          <w:rFonts w:ascii="Arial" w:hAnsi="Arial" w:cs="Arial"/>
          <w:sz w:val="20"/>
          <w:szCs w:val="20"/>
        </w:rPr>
        <w:t xml:space="preserve">4. </w:t>
      </w:r>
      <w:r w:rsidRPr="00BA289B">
        <w:rPr>
          <w:rFonts w:ascii="Arial" w:hAnsi="Arial" w:cs="Arial"/>
          <w:sz w:val="20"/>
          <w:szCs w:val="20"/>
        </w:rPr>
        <w:t>Il P</w:t>
      </w:r>
      <w:r>
        <w:rPr>
          <w:rFonts w:ascii="Arial" w:hAnsi="Arial" w:cs="Arial"/>
          <w:sz w:val="20"/>
          <w:szCs w:val="20"/>
        </w:rPr>
        <w:t>.</w:t>
      </w:r>
      <w:r w:rsidRPr="00BA289B">
        <w:rPr>
          <w:rFonts w:ascii="Arial" w:hAnsi="Arial" w:cs="Arial"/>
          <w:sz w:val="20"/>
          <w:szCs w:val="20"/>
        </w:rPr>
        <w:t>U</w:t>
      </w:r>
      <w:r>
        <w:rPr>
          <w:rFonts w:ascii="Arial" w:hAnsi="Arial" w:cs="Arial"/>
          <w:sz w:val="20"/>
          <w:szCs w:val="20"/>
        </w:rPr>
        <w:t>.</w:t>
      </w:r>
      <w:r w:rsidRPr="00BA289B">
        <w:rPr>
          <w:rFonts w:ascii="Arial" w:hAnsi="Arial" w:cs="Arial"/>
          <w:sz w:val="20"/>
          <w:szCs w:val="20"/>
        </w:rPr>
        <w:t>C</w:t>
      </w:r>
      <w:r>
        <w:rPr>
          <w:rFonts w:ascii="Arial" w:hAnsi="Arial" w:cs="Arial"/>
          <w:sz w:val="20"/>
          <w:szCs w:val="20"/>
        </w:rPr>
        <w:t xml:space="preserve">., in relazione </w:t>
      </w:r>
      <w:r w:rsidRPr="00BA289B">
        <w:rPr>
          <w:rFonts w:ascii="Arial" w:hAnsi="Arial" w:cs="Arial"/>
          <w:sz w:val="20"/>
          <w:szCs w:val="20"/>
        </w:rPr>
        <w:t xml:space="preserve">ai fabbisogni di Ambiti di Conservazione, </w:t>
      </w:r>
      <w:r>
        <w:rPr>
          <w:rFonts w:ascii="Arial" w:hAnsi="Arial" w:cs="Arial"/>
          <w:sz w:val="20"/>
          <w:szCs w:val="20"/>
        </w:rPr>
        <w:t xml:space="preserve">può identificare </w:t>
      </w:r>
      <w:r w:rsidRPr="00BA289B">
        <w:rPr>
          <w:rFonts w:ascii="Arial" w:hAnsi="Arial" w:cs="Arial"/>
          <w:sz w:val="20"/>
          <w:szCs w:val="20"/>
        </w:rPr>
        <w:t xml:space="preserve">le situazioni nelle quali non è </w:t>
      </w:r>
      <w:r>
        <w:rPr>
          <w:rFonts w:ascii="Arial" w:hAnsi="Arial" w:cs="Arial"/>
          <w:sz w:val="20"/>
          <w:szCs w:val="20"/>
        </w:rPr>
        <w:t xml:space="preserve">oggettivamente </w:t>
      </w:r>
      <w:r w:rsidRPr="00BA289B">
        <w:rPr>
          <w:rFonts w:ascii="Arial" w:hAnsi="Arial" w:cs="Arial"/>
          <w:sz w:val="20"/>
          <w:szCs w:val="20"/>
        </w:rPr>
        <w:t>possibile conseguire le quantità minime di cui al</w:t>
      </w:r>
      <w:r>
        <w:rPr>
          <w:rFonts w:ascii="Arial" w:hAnsi="Arial" w:cs="Arial"/>
          <w:sz w:val="20"/>
          <w:szCs w:val="20"/>
        </w:rPr>
        <w:t>l’art. 3, comma 3</w:t>
      </w:r>
      <w:r w:rsidRPr="00BA289B">
        <w:rPr>
          <w:rFonts w:ascii="Arial" w:hAnsi="Arial" w:cs="Arial"/>
          <w:sz w:val="20"/>
          <w:szCs w:val="20"/>
        </w:rPr>
        <w:t>, per indisponibilità o inadeguatezza di spazi</w:t>
      </w:r>
      <w:r>
        <w:rPr>
          <w:rFonts w:ascii="Arial" w:hAnsi="Arial" w:cs="Arial"/>
          <w:sz w:val="20"/>
          <w:szCs w:val="20"/>
        </w:rPr>
        <w:t xml:space="preserve"> in tali Ambiti</w:t>
      </w:r>
      <w:r w:rsidRPr="00BA289B">
        <w:rPr>
          <w:rFonts w:ascii="Arial" w:hAnsi="Arial" w:cs="Arial"/>
          <w:sz w:val="20"/>
          <w:szCs w:val="20"/>
        </w:rPr>
        <w:t xml:space="preserve">, </w:t>
      </w:r>
      <w:r>
        <w:rPr>
          <w:rFonts w:ascii="Arial" w:hAnsi="Arial" w:cs="Arial"/>
          <w:sz w:val="20"/>
          <w:szCs w:val="20"/>
        </w:rPr>
        <w:t xml:space="preserve">e quindi deve </w:t>
      </w:r>
      <w:r w:rsidRPr="00BA289B">
        <w:rPr>
          <w:rFonts w:ascii="Arial" w:hAnsi="Arial" w:cs="Arial"/>
          <w:sz w:val="20"/>
          <w:szCs w:val="20"/>
        </w:rPr>
        <w:t>prevede</w:t>
      </w:r>
      <w:r>
        <w:rPr>
          <w:rFonts w:ascii="Arial" w:hAnsi="Arial" w:cs="Arial"/>
          <w:sz w:val="20"/>
          <w:szCs w:val="20"/>
        </w:rPr>
        <w:t xml:space="preserve">re </w:t>
      </w:r>
      <w:r w:rsidRPr="00BA289B">
        <w:rPr>
          <w:rFonts w:ascii="Arial" w:hAnsi="Arial" w:cs="Arial"/>
          <w:sz w:val="20"/>
          <w:szCs w:val="20"/>
        </w:rPr>
        <w:t xml:space="preserve">la </w:t>
      </w:r>
      <w:r>
        <w:rPr>
          <w:rFonts w:ascii="Arial" w:hAnsi="Arial" w:cs="Arial"/>
          <w:sz w:val="20"/>
          <w:szCs w:val="20"/>
        </w:rPr>
        <w:t>localizzazione delle corrispondenti dotazioni i</w:t>
      </w:r>
      <w:r w:rsidRPr="00BA289B">
        <w:rPr>
          <w:rFonts w:ascii="Arial" w:hAnsi="Arial" w:cs="Arial"/>
          <w:sz w:val="20"/>
          <w:szCs w:val="20"/>
        </w:rPr>
        <w:t xml:space="preserve">n aree contigue o funzionalmente collegate. </w:t>
      </w:r>
    </w:p>
    <w:p w:rsidR="009678CF" w:rsidRPr="00296E85" w:rsidRDefault="009678CF" w:rsidP="009678CF">
      <w:pPr>
        <w:jc w:val="both"/>
        <w:rPr>
          <w:rFonts w:ascii="Arial" w:hAnsi="Arial" w:cs="Arial"/>
          <w:sz w:val="20"/>
          <w:szCs w:val="20"/>
        </w:rPr>
      </w:pPr>
    </w:p>
    <w:p w:rsidR="009678CF" w:rsidRPr="00983842" w:rsidRDefault="00090B7C" w:rsidP="009678CF">
      <w:pPr>
        <w:rPr>
          <w:rFonts w:ascii="Arial" w:hAnsi="Arial" w:cs="Arial"/>
          <w:sz w:val="20"/>
          <w:szCs w:val="20"/>
        </w:rPr>
      </w:pPr>
      <w:r>
        <w:rPr>
          <w:rFonts w:ascii="Arial" w:hAnsi="Arial" w:cs="Arial"/>
          <w:b/>
          <w:sz w:val="20"/>
          <w:szCs w:val="20"/>
        </w:rPr>
        <w:t xml:space="preserve">CRITERI </w:t>
      </w:r>
      <w:r w:rsidR="009678CF" w:rsidRPr="00983842">
        <w:rPr>
          <w:rFonts w:ascii="Arial" w:hAnsi="Arial" w:cs="Arial"/>
          <w:b/>
          <w:sz w:val="20"/>
          <w:szCs w:val="20"/>
        </w:rPr>
        <w:t>PER L’INDIVIDUAZIONE DEI BACINI DI UTENZA E l’AMMISSIBILITA’ DELLE DOTAZIONI TERRITORIALI OBBLIGATORIE</w:t>
      </w:r>
    </w:p>
    <w:tbl>
      <w:tblPr>
        <w:tblStyle w:val="Grigliatabella"/>
        <w:tblW w:w="4975" w:type="pct"/>
        <w:tblInd w:w="108" w:type="dxa"/>
        <w:tblLook w:val="04A0" w:firstRow="1" w:lastRow="0" w:firstColumn="1" w:lastColumn="0" w:noHBand="0" w:noVBand="1"/>
      </w:tblPr>
      <w:tblGrid>
        <w:gridCol w:w="1293"/>
        <w:gridCol w:w="1676"/>
        <w:gridCol w:w="6492"/>
        <w:gridCol w:w="2969"/>
        <w:gridCol w:w="2564"/>
      </w:tblGrid>
      <w:tr w:rsidR="009678CF" w:rsidRPr="00086E9E" w:rsidTr="00983842">
        <w:trPr>
          <w:trHeight w:val="255"/>
        </w:trPr>
        <w:tc>
          <w:tcPr>
            <w:tcW w:w="990" w:type="pct"/>
            <w:gridSpan w:val="2"/>
            <w:vMerge w:val="restart"/>
            <w:tcBorders>
              <w:top w:val="single" w:sz="18" w:space="0" w:color="auto"/>
            </w:tcBorders>
            <w:vAlign w:val="center"/>
          </w:tcPr>
          <w:p w:rsidR="009678CF" w:rsidRPr="00983842" w:rsidRDefault="009678CF" w:rsidP="009678CF">
            <w:pPr>
              <w:jc w:val="center"/>
              <w:rPr>
                <w:rFonts w:ascii="Arial" w:eastAsia="Calibri" w:hAnsi="Arial" w:cs="Arial"/>
                <w:b/>
                <w:bCs/>
                <w:color w:val="000000"/>
                <w:sz w:val="18"/>
                <w:szCs w:val="18"/>
              </w:rPr>
            </w:pPr>
            <w:r w:rsidRPr="00983842">
              <w:rPr>
                <w:rFonts w:ascii="Arial" w:hAnsi="Arial" w:cs="Arial"/>
                <w:b/>
                <w:bCs/>
                <w:color w:val="000000"/>
                <w:sz w:val="18"/>
                <w:szCs w:val="18"/>
              </w:rPr>
              <w:t>TIPOLOGIA</w:t>
            </w:r>
          </w:p>
          <w:p w:rsidR="009678CF" w:rsidRPr="00983842" w:rsidRDefault="009678CF" w:rsidP="009678CF">
            <w:pPr>
              <w:jc w:val="center"/>
              <w:rPr>
                <w:rFonts w:ascii="Arial" w:hAnsi="Arial" w:cs="Arial"/>
                <w:b/>
                <w:bCs/>
                <w:color w:val="000000"/>
                <w:sz w:val="18"/>
                <w:szCs w:val="18"/>
              </w:rPr>
            </w:pPr>
            <w:r w:rsidRPr="00983842">
              <w:rPr>
                <w:rFonts w:ascii="Arial" w:eastAsia="Calibri" w:hAnsi="Arial" w:cs="Arial"/>
                <w:b/>
                <w:bCs/>
                <w:color w:val="000000"/>
                <w:sz w:val="18"/>
                <w:szCs w:val="18"/>
              </w:rPr>
              <w:br w:type="page"/>
            </w:r>
          </w:p>
        </w:tc>
        <w:tc>
          <w:tcPr>
            <w:tcW w:w="2165" w:type="pct"/>
            <w:vMerge w:val="restart"/>
            <w:tcBorders>
              <w:top w:val="single" w:sz="18" w:space="0" w:color="auto"/>
            </w:tcBorders>
            <w:vAlign w:val="center"/>
          </w:tcPr>
          <w:p w:rsidR="009678CF" w:rsidRPr="00983842" w:rsidRDefault="009678CF" w:rsidP="009678CF">
            <w:pPr>
              <w:jc w:val="center"/>
              <w:rPr>
                <w:rFonts w:ascii="Arial" w:hAnsi="Arial" w:cs="Arial"/>
                <w:b/>
                <w:bCs/>
                <w:color w:val="000000"/>
                <w:sz w:val="18"/>
                <w:szCs w:val="18"/>
              </w:rPr>
            </w:pPr>
            <w:r w:rsidRPr="00983842">
              <w:rPr>
                <w:rFonts w:ascii="Arial" w:hAnsi="Arial" w:cs="Arial"/>
                <w:b/>
                <w:bCs/>
                <w:color w:val="000000"/>
                <w:sz w:val="18"/>
                <w:szCs w:val="18"/>
              </w:rPr>
              <w:t>BACINI DI UTENZA DI RIFERIMENTO</w:t>
            </w:r>
          </w:p>
        </w:tc>
        <w:tc>
          <w:tcPr>
            <w:tcW w:w="1845" w:type="pct"/>
            <w:gridSpan w:val="2"/>
            <w:tcBorders>
              <w:top w:val="single" w:sz="18" w:space="0" w:color="auto"/>
            </w:tcBorders>
            <w:vAlign w:val="center"/>
          </w:tcPr>
          <w:p w:rsidR="009678CF" w:rsidRPr="00983842" w:rsidRDefault="009678CF" w:rsidP="009678CF">
            <w:pPr>
              <w:jc w:val="center"/>
              <w:rPr>
                <w:rFonts w:ascii="Arial" w:hAnsi="Arial" w:cs="Arial"/>
                <w:b/>
                <w:bCs/>
                <w:color w:val="000000"/>
                <w:sz w:val="18"/>
                <w:szCs w:val="18"/>
              </w:rPr>
            </w:pPr>
            <w:r w:rsidRPr="00983842">
              <w:rPr>
                <w:rFonts w:ascii="Arial" w:hAnsi="Arial" w:cs="Arial"/>
                <w:b/>
                <w:bCs/>
                <w:color w:val="000000"/>
                <w:sz w:val="18"/>
                <w:szCs w:val="18"/>
              </w:rPr>
              <w:t>CRITERI DI AMMISSIBILITA’</w:t>
            </w:r>
          </w:p>
        </w:tc>
      </w:tr>
      <w:tr w:rsidR="009678CF" w:rsidRPr="00086E9E" w:rsidTr="00983842">
        <w:trPr>
          <w:trHeight w:val="274"/>
        </w:trPr>
        <w:tc>
          <w:tcPr>
            <w:tcW w:w="990" w:type="pct"/>
            <w:gridSpan w:val="2"/>
            <w:vMerge/>
          </w:tcPr>
          <w:p w:rsidR="009678CF" w:rsidRPr="00983842" w:rsidRDefault="009678CF" w:rsidP="009678CF">
            <w:pPr>
              <w:jc w:val="center"/>
              <w:rPr>
                <w:rFonts w:ascii="Arial" w:hAnsi="Arial" w:cs="Arial"/>
                <w:b/>
                <w:bCs/>
                <w:color w:val="000000"/>
                <w:sz w:val="18"/>
                <w:szCs w:val="18"/>
              </w:rPr>
            </w:pPr>
          </w:p>
        </w:tc>
        <w:tc>
          <w:tcPr>
            <w:tcW w:w="2165" w:type="pct"/>
            <w:vMerge/>
            <w:vAlign w:val="center"/>
          </w:tcPr>
          <w:p w:rsidR="009678CF" w:rsidRPr="00983842" w:rsidRDefault="009678CF" w:rsidP="009678CF">
            <w:pPr>
              <w:jc w:val="center"/>
              <w:rPr>
                <w:rFonts w:ascii="Arial" w:hAnsi="Arial" w:cs="Arial"/>
                <w:b/>
                <w:bCs/>
                <w:color w:val="000000"/>
                <w:sz w:val="18"/>
                <w:szCs w:val="18"/>
              </w:rPr>
            </w:pPr>
          </w:p>
        </w:tc>
        <w:tc>
          <w:tcPr>
            <w:tcW w:w="990" w:type="pct"/>
            <w:vAlign w:val="center"/>
          </w:tcPr>
          <w:p w:rsidR="009678CF" w:rsidRPr="00983842" w:rsidRDefault="009678CF" w:rsidP="009678CF">
            <w:pPr>
              <w:jc w:val="center"/>
              <w:rPr>
                <w:rFonts w:ascii="Arial" w:hAnsi="Arial" w:cs="Arial"/>
                <w:b/>
                <w:bCs/>
                <w:color w:val="000000"/>
                <w:sz w:val="18"/>
                <w:szCs w:val="18"/>
              </w:rPr>
            </w:pPr>
            <w:r w:rsidRPr="00983842">
              <w:rPr>
                <w:rFonts w:ascii="Arial" w:hAnsi="Arial" w:cs="Arial"/>
                <w:b/>
                <w:bCs/>
                <w:color w:val="000000"/>
                <w:sz w:val="18"/>
                <w:szCs w:val="18"/>
              </w:rPr>
              <w:t>Criteri localizzativi e fisico/dimensionali</w:t>
            </w:r>
          </w:p>
        </w:tc>
        <w:tc>
          <w:tcPr>
            <w:tcW w:w="855" w:type="pct"/>
            <w:vAlign w:val="center"/>
          </w:tcPr>
          <w:p w:rsidR="009678CF" w:rsidRPr="00983842" w:rsidRDefault="009678CF" w:rsidP="009678CF">
            <w:pPr>
              <w:jc w:val="center"/>
              <w:rPr>
                <w:rFonts w:ascii="Arial" w:hAnsi="Arial" w:cs="Arial"/>
                <w:b/>
                <w:bCs/>
                <w:color w:val="000000"/>
                <w:sz w:val="18"/>
                <w:szCs w:val="18"/>
              </w:rPr>
            </w:pPr>
            <w:r w:rsidRPr="00983842">
              <w:rPr>
                <w:rFonts w:ascii="Arial" w:hAnsi="Arial" w:cs="Arial"/>
                <w:b/>
                <w:bCs/>
                <w:color w:val="000000"/>
                <w:sz w:val="18"/>
                <w:szCs w:val="18"/>
              </w:rPr>
              <w:t>Criteri prestazionali e funzionali</w:t>
            </w:r>
          </w:p>
        </w:tc>
      </w:tr>
      <w:tr w:rsidR="009678CF" w:rsidRPr="00983842" w:rsidTr="00983842">
        <w:trPr>
          <w:trHeight w:val="701"/>
        </w:trPr>
        <w:tc>
          <w:tcPr>
            <w:tcW w:w="431" w:type="pct"/>
            <w:vMerge w:val="restart"/>
            <w:vAlign w:val="center"/>
          </w:tcPr>
          <w:p w:rsidR="009678CF" w:rsidRPr="00983842" w:rsidRDefault="009678CF" w:rsidP="009678CF">
            <w:pPr>
              <w:ind w:left="-66" w:right="-79"/>
              <w:jc w:val="center"/>
              <w:rPr>
                <w:rFonts w:ascii="Arial" w:hAnsi="Arial" w:cs="Arial"/>
                <w:b/>
                <w:color w:val="000000"/>
                <w:sz w:val="16"/>
                <w:szCs w:val="16"/>
              </w:rPr>
            </w:pPr>
            <w:r w:rsidRPr="00983842">
              <w:rPr>
                <w:rFonts w:ascii="Arial" w:hAnsi="Arial" w:cs="Arial"/>
                <w:b/>
                <w:bCs/>
                <w:color w:val="000000"/>
                <w:sz w:val="16"/>
                <w:szCs w:val="16"/>
              </w:rPr>
              <w:t>AREE ED EDIFICI PER L’ISTRUZIONE</w:t>
            </w:r>
          </w:p>
        </w:tc>
        <w:tc>
          <w:tcPr>
            <w:tcW w:w="559" w:type="pct"/>
            <w:vAlign w:val="center"/>
          </w:tcPr>
          <w:p w:rsidR="009678CF" w:rsidRPr="00983842" w:rsidRDefault="009678CF" w:rsidP="009678CF">
            <w:pPr>
              <w:ind w:left="-74" w:right="-50"/>
              <w:jc w:val="center"/>
              <w:rPr>
                <w:rFonts w:ascii="Arial" w:hAnsi="Arial" w:cs="Arial"/>
                <w:color w:val="000000"/>
                <w:sz w:val="16"/>
                <w:szCs w:val="16"/>
              </w:rPr>
            </w:pPr>
            <w:r w:rsidRPr="00983842">
              <w:rPr>
                <w:rFonts w:ascii="Arial" w:hAnsi="Arial" w:cs="Arial"/>
                <w:b/>
                <w:color w:val="000000"/>
                <w:sz w:val="16"/>
                <w:szCs w:val="16"/>
              </w:rPr>
              <w:t>Asili nido, scuole materne, scuole dell’obbligo</w:t>
            </w:r>
          </w:p>
        </w:tc>
        <w:tc>
          <w:tcPr>
            <w:tcW w:w="2165" w:type="pct"/>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Utenti da servire: popolazione residente per fasce di età su base comunale (la quota percentuale della popolazione scolastica è ottenuta isolando il dato per classi d’età compresa tra i 0-6  e 6-14 anni a livello comunale dell’ultima fonte ISTAT), tenuto conto dell’estensione dei bacini d’utenza cui fanno riferimento:</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Utenti potenziali per popolazione di età 0-6 anni: da 1.000 a 6.000 abitanti di riferimento in un raggio di azione di 300 m in contesto urbano o 15 min. di scuolabus per insediamenti sparsi;</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Utenti potenziali per popolazione di età 6-10 anni: da 2.000 a 10.000 abitanti di riferimento in un raggio di azione di 500 m in contesto urbano o 30 min. di scuolabus per insediamenti sparsi;</w:t>
            </w:r>
          </w:p>
          <w:p w:rsidR="009678CF" w:rsidRPr="00983842" w:rsidRDefault="009678CF" w:rsidP="009678CF">
            <w:pPr>
              <w:ind w:left="-58" w:right="-77"/>
              <w:jc w:val="both"/>
              <w:rPr>
                <w:rFonts w:ascii="Arial" w:hAnsi="Arial" w:cs="Arial"/>
                <w:color w:val="000000"/>
                <w:sz w:val="16"/>
                <w:szCs w:val="16"/>
              </w:rPr>
            </w:pPr>
            <w:r w:rsidRPr="00983842">
              <w:rPr>
                <w:rFonts w:ascii="Arial" w:hAnsi="Arial" w:cs="Arial"/>
                <w:sz w:val="16"/>
                <w:szCs w:val="16"/>
              </w:rPr>
              <w:t>Utenti potenziali per popolazione di età 11-14 anni: da 4.000 a 10.000 ab di riferimento per un raggio di azione di 1000 m pedonali o 15 min. di trasporto pubblico in ambito urbano, o 30 min. per insediamenti sparsi.</w:t>
            </w:r>
          </w:p>
        </w:tc>
        <w:tc>
          <w:tcPr>
            <w:tcW w:w="990" w:type="pct"/>
            <w:vMerge w:val="restart"/>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Si favoriscono le operazioni di accorpamento in plessi scolastici unificati anche in condivisione di più comuni, con collocazione idonea ad agevolare la fruizione del servizio da parte di ampi bacini di utenza in coerenza con l’infrastrutturazione esistente e l’attivazione di adeguato servizio di mobilità pubblica (a titolo orientativo si rinvia ai criteri localizzativi contenuti nel D.M. ’75, nella lr 19/2004 e nelle Linee Guida del 2013, che li sostituiscono);</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Punti di accesso al servizio garantiti anche a persone con ridotte o impedite capacità motorie (in osservanza delle vigenti leggi in materia).</w:t>
            </w:r>
          </w:p>
        </w:tc>
        <w:tc>
          <w:tcPr>
            <w:tcW w:w="855" w:type="pct"/>
            <w:vMerge w:val="restart"/>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Si rinvia alle pertinenti indicazioni contenute, in particolare, nella l.r 19/2004 “Norme per l’edilizia scolastica” ed alle Linee guida “Norme tecniche-quadro, contenenti gli indici minimi e massimi di funzionalità urbanistica, edilizia, anche con riferimento alle tecnologie in materia di efficienza e risparmio energetico e produzione da fonti energetiche rinnovabili, e didattica indispensabili a garantire indirizzi progettuali di riferimento adeguati e omogenei sul territorio nazionale”, approvate con Decreto Interministeriale 11 aprile 2013, che sostituiscono la Legge  n.  412/75.</w:t>
            </w:r>
          </w:p>
        </w:tc>
      </w:tr>
      <w:tr w:rsidR="009678CF" w:rsidRPr="00983842" w:rsidTr="00983842">
        <w:trPr>
          <w:trHeight w:val="129"/>
        </w:trPr>
        <w:tc>
          <w:tcPr>
            <w:tcW w:w="431" w:type="pct"/>
            <w:vMerge/>
          </w:tcPr>
          <w:p w:rsidR="009678CF" w:rsidRPr="00983842" w:rsidRDefault="009678CF" w:rsidP="009678CF">
            <w:pPr>
              <w:jc w:val="center"/>
              <w:rPr>
                <w:rFonts w:ascii="Arial" w:hAnsi="Arial" w:cs="Arial"/>
                <w:b/>
                <w:color w:val="000000"/>
                <w:sz w:val="16"/>
                <w:szCs w:val="16"/>
              </w:rPr>
            </w:pPr>
          </w:p>
        </w:tc>
        <w:tc>
          <w:tcPr>
            <w:tcW w:w="559" w:type="pc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Istruzione superiore dell’obbligo</w:t>
            </w:r>
          </w:p>
        </w:tc>
        <w:tc>
          <w:tcPr>
            <w:tcW w:w="2165" w:type="pct"/>
            <w:vAlign w:val="center"/>
          </w:tcPr>
          <w:p w:rsidR="009678CF" w:rsidRPr="00983842" w:rsidRDefault="009678CF" w:rsidP="009678CF">
            <w:pPr>
              <w:ind w:left="-58" w:right="-77"/>
              <w:jc w:val="both"/>
              <w:rPr>
                <w:rFonts w:ascii="Arial" w:hAnsi="Arial" w:cs="Arial"/>
                <w:color w:val="000000"/>
                <w:sz w:val="16"/>
                <w:szCs w:val="16"/>
              </w:rPr>
            </w:pPr>
            <w:r w:rsidRPr="00983842">
              <w:rPr>
                <w:rFonts w:ascii="Arial" w:hAnsi="Arial" w:cs="Arial"/>
                <w:sz w:val="16"/>
                <w:szCs w:val="16"/>
              </w:rPr>
              <w:t>Utenti da servire: popolazione residente per fasce di età su base comunale (la quota percentuale della popolazione scolastica è ottenuta isolando il dato per classi d’età compresa tra i 14 e i 18 anni a livello comunale dell’ultima fonte ISTAT), tenuto conto dell’estensione ottimale dei bacini d’utenza cui fanno riferimento costituita da 6.000 a 40.000 ab di riferimento per un raggio di azione di 20 min. di trasporto pubblico in ambito urbano, o 45 min. per insediamenti sparsi.</w:t>
            </w:r>
          </w:p>
        </w:tc>
        <w:tc>
          <w:tcPr>
            <w:tcW w:w="990" w:type="pct"/>
            <w:vMerge/>
          </w:tcPr>
          <w:p w:rsidR="009678CF" w:rsidRPr="00983842" w:rsidRDefault="009678CF" w:rsidP="009678CF">
            <w:pPr>
              <w:jc w:val="both"/>
              <w:rPr>
                <w:rFonts w:ascii="Arial" w:hAnsi="Arial" w:cs="Arial"/>
                <w:color w:val="000000"/>
                <w:sz w:val="16"/>
                <w:szCs w:val="16"/>
              </w:rPr>
            </w:pPr>
          </w:p>
        </w:tc>
        <w:tc>
          <w:tcPr>
            <w:tcW w:w="855" w:type="pct"/>
            <w:vMerge/>
          </w:tcPr>
          <w:p w:rsidR="009678CF" w:rsidRPr="00983842" w:rsidRDefault="009678CF" w:rsidP="009678CF">
            <w:pPr>
              <w:jc w:val="both"/>
              <w:rPr>
                <w:rFonts w:ascii="Arial" w:hAnsi="Arial" w:cs="Arial"/>
                <w:color w:val="000000"/>
                <w:sz w:val="16"/>
                <w:szCs w:val="16"/>
              </w:rPr>
            </w:pPr>
          </w:p>
        </w:tc>
      </w:tr>
      <w:tr w:rsidR="009678CF" w:rsidRPr="00983842" w:rsidTr="00983842">
        <w:trPr>
          <w:trHeight w:val="130"/>
        </w:trPr>
        <w:tc>
          <w:tcPr>
            <w:tcW w:w="431" w:type="pct"/>
            <w:vMerge/>
          </w:tcPr>
          <w:p w:rsidR="009678CF" w:rsidRPr="00983842" w:rsidRDefault="009678CF" w:rsidP="009678CF">
            <w:pPr>
              <w:jc w:val="center"/>
              <w:rPr>
                <w:rFonts w:ascii="Arial" w:hAnsi="Arial" w:cs="Arial"/>
                <w:b/>
                <w:color w:val="000000"/>
                <w:sz w:val="16"/>
                <w:szCs w:val="16"/>
              </w:rPr>
            </w:pPr>
          </w:p>
        </w:tc>
        <w:tc>
          <w:tcPr>
            <w:tcW w:w="559" w:type="pc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Strutture sportive da riservare all’utilizzo dei complessi per l’istruzione, ove non già presenti negli stessi complessi</w:t>
            </w:r>
          </w:p>
        </w:tc>
        <w:tc>
          <w:tcPr>
            <w:tcW w:w="2165" w:type="pct"/>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Utenti da servire: popolazione residente per fasce di età su base comunale (la quota percentuale della popolazione scolastica è ottenuta isolando il dato per classi d’età compresa tra i 6 e i 18 anni a livello comunale dell’ultima fonte ISTAT).</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A seconda della fascia di età, si possono indicativamente considerare i seguenti bacini di utenza:</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Campi gioco a servizio di popolazione in età prescolare: 100-1.000 ab per superfici di 250-800 mq;</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Campi gioco a servizio popolazione in età 6-10 anni: 400-2.000 ab per superfici di 500-2000 mq;</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lastRenderedPageBreak/>
              <w:t>Campi di avviamento allo sport a servizio di popolazione di età 11-14 anni: 1.500-12.500 mq. ogni 1.200-10.000 utenti</w:t>
            </w:r>
          </w:p>
        </w:tc>
        <w:tc>
          <w:tcPr>
            <w:tcW w:w="990" w:type="pct"/>
            <w:vMerge/>
          </w:tcPr>
          <w:p w:rsidR="009678CF" w:rsidRPr="00983842" w:rsidRDefault="009678CF" w:rsidP="009678CF">
            <w:pPr>
              <w:jc w:val="both"/>
              <w:rPr>
                <w:rFonts w:ascii="Arial" w:hAnsi="Arial" w:cs="Arial"/>
                <w:color w:val="000000"/>
                <w:sz w:val="16"/>
                <w:szCs w:val="16"/>
              </w:rPr>
            </w:pPr>
          </w:p>
        </w:tc>
        <w:tc>
          <w:tcPr>
            <w:tcW w:w="855" w:type="pct"/>
            <w:vMerge/>
          </w:tcPr>
          <w:p w:rsidR="009678CF" w:rsidRPr="00983842" w:rsidRDefault="009678CF" w:rsidP="009678CF">
            <w:pPr>
              <w:jc w:val="both"/>
              <w:rPr>
                <w:rFonts w:ascii="Arial" w:hAnsi="Arial" w:cs="Arial"/>
                <w:color w:val="000000"/>
                <w:sz w:val="16"/>
                <w:szCs w:val="16"/>
              </w:rPr>
            </w:pPr>
          </w:p>
        </w:tc>
      </w:tr>
    </w:tbl>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676"/>
        <w:gridCol w:w="6492"/>
        <w:gridCol w:w="2969"/>
        <w:gridCol w:w="2564"/>
      </w:tblGrid>
      <w:tr w:rsidR="009678CF" w:rsidRPr="00983842" w:rsidTr="00983842">
        <w:trPr>
          <w:trHeight w:val="2235"/>
        </w:trPr>
        <w:tc>
          <w:tcPr>
            <w:tcW w:w="431" w:type="pct"/>
            <w:vMerge w:val="restart"/>
            <w:tcBorders>
              <w:top w:val="single" w:sz="18" w:space="0" w:color="auto"/>
              <w:left w:val="single" w:sz="2" w:space="0" w:color="auto"/>
              <w:bottom w:val="single" w:sz="4" w:space="0" w:color="auto"/>
              <w:right w:val="single" w:sz="2" w:space="0" w:color="auto"/>
            </w:tcBorders>
            <w:shd w:val="clear" w:color="auto" w:fill="auto"/>
            <w:vAlign w:val="center"/>
          </w:tcPr>
          <w:p w:rsidR="009678CF" w:rsidRPr="00983842" w:rsidRDefault="009678CF" w:rsidP="009678CF">
            <w:pPr>
              <w:ind w:right="-60"/>
              <w:jc w:val="center"/>
              <w:rPr>
                <w:rFonts w:ascii="Arial" w:hAnsi="Arial" w:cs="Arial"/>
                <w:b/>
                <w:bCs/>
                <w:color w:val="000000"/>
                <w:sz w:val="16"/>
                <w:szCs w:val="16"/>
              </w:rPr>
            </w:pPr>
            <w:r w:rsidRPr="00983842">
              <w:rPr>
                <w:rFonts w:ascii="Arial" w:eastAsia="Calibri" w:hAnsi="Arial" w:cs="Arial"/>
                <w:b/>
                <w:bCs/>
                <w:color w:val="000000"/>
                <w:sz w:val="16"/>
                <w:szCs w:val="16"/>
              </w:rPr>
              <w:br w:type="page"/>
            </w:r>
            <w:r w:rsidRPr="00983842">
              <w:rPr>
                <w:rFonts w:ascii="Arial" w:hAnsi="Arial" w:cs="Arial"/>
                <w:b/>
                <w:bCs/>
                <w:color w:val="000000"/>
                <w:sz w:val="16"/>
                <w:szCs w:val="16"/>
              </w:rPr>
              <w:t>AREE ED EDIFICI DI INTERESSE COMUNE</w:t>
            </w:r>
          </w:p>
        </w:tc>
        <w:tc>
          <w:tcPr>
            <w:tcW w:w="559" w:type="pct"/>
            <w:tcBorders>
              <w:top w:val="single" w:sz="18" w:space="0" w:color="auto"/>
              <w:left w:val="single" w:sz="2" w:space="0" w:color="auto"/>
              <w:bottom w:val="single" w:sz="4" w:space="0" w:color="auto"/>
              <w:right w:val="single" w:sz="2" w:space="0" w:color="auto"/>
            </w:tcBorders>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Edifici per le funzioni: amministrative, sanitarie di base, culturali, religiose, in funzione dei relativi fabbisogni</w:t>
            </w:r>
          </w:p>
        </w:tc>
        <w:tc>
          <w:tcPr>
            <w:tcW w:w="2165" w:type="pct"/>
            <w:tcBorders>
              <w:top w:val="single" w:sz="18" w:space="0" w:color="auto"/>
              <w:left w:val="single" w:sz="2" w:space="0" w:color="auto"/>
              <w:bottom w:val="single" w:sz="4" w:space="0" w:color="auto"/>
              <w:right w:val="single" w:sz="4"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Utenti da servire: individuati ai sensi dell’art. 33 commi 1 e 2 della l.r 36/97 e s.m. e i., sulla base della capacità insediativa residenziale, della capacità delle strutture per l’ospitalità e ricettività alberghiera ed extra-alberghiera, degli addetti delle attività artigianali, industriali, di servizi, turistiche e commerciali, della destinazione d’uso a prodizione agricola,  degli utenti degli insediamenti direzionali e terziari e delle strutture per la grande distribuzione commerciale. Da stimare il fenomeno del pendolarismo in entrata/uscita valutando la popolazione fluttuante anche di carattere occasionale.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A seconda della specifica funzione, si possono indicativamente considerare i seguenti bacini di utenza:</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Edifici religiosi e strutture connesse: da 1.000 a 20.000 abitanti di riferimento;</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Case di riposo: almeno 5.000 abitanti di riferimento;</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Poli culturali: 10.000-20.000 abitanti di riferimento;</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Musei e gallerie d’arte: 10.000-50.000 abitanti di riferimento;</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Strutture sanitarie di base (piastre sanitarie, ambulatori): 10.000 abitanti di riferimento;</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Edifici amministrativi: 10.000 abitanti di riferimento;</w:t>
            </w:r>
          </w:p>
          <w:p w:rsidR="009678CF" w:rsidRPr="00983842" w:rsidRDefault="009678CF" w:rsidP="009678CF">
            <w:pPr>
              <w:pStyle w:val="Paragrafoelenco"/>
              <w:numPr>
                <w:ilvl w:val="0"/>
                <w:numId w:val="45"/>
              </w:numPr>
              <w:ind w:left="106" w:hanging="146"/>
              <w:jc w:val="both"/>
              <w:rPr>
                <w:rFonts w:ascii="Arial" w:hAnsi="Arial" w:cs="Arial"/>
                <w:b/>
                <w:bCs/>
                <w:color w:val="000000"/>
                <w:sz w:val="16"/>
                <w:szCs w:val="16"/>
              </w:rPr>
            </w:pPr>
            <w:r w:rsidRPr="00983842">
              <w:rPr>
                <w:rFonts w:ascii="Arial" w:hAnsi="Arial" w:cs="Arial"/>
                <w:sz w:val="16"/>
                <w:szCs w:val="16"/>
              </w:rPr>
              <w:t>Biblioteche: soglia minima di 20.000-30.000 abitanti per giustificarne i costi di impianto fino a 1.000.000 abitanti di riferimento.</w:t>
            </w:r>
          </w:p>
        </w:tc>
        <w:tc>
          <w:tcPr>
            <w:tcW w:w="990" w:type="pct"/>
            <w:vMerge w:val="restart"/>
            <w:tcBorders>
              <w:top w:val="single" w:sz="18" w:space="0" w:color="auto"/>
              <w:left w:val="single" w:sz="4" w:space="0" w:color="auto"/>
              <w:bottom w:val="single" w:sz="4" w:space="0" w:color="auto"/>
              <w:right w:val="single" w:sz="2"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Collocazione idonea ad agevolare la fruizione del servizio da parte di ampi bacini di utenza, anche in condivisione tra Comuni, in coerenza con l’infrastrutturazione esistente e l’attivazione di adeguato servizio di mobilità pubblica;- Condizioni di accessibilità e transitabilità del servizio garantiti anche a persone con ridotte o impedite capacità motorie (in osservanza delle vigenti leggi in materia).</w:t>
            </w:r>
          </w:p>
        </w:tc>
        <w:tc>
          <w:tcPr>
            <w:tcW w:w="855" w:type="pct"/>
            <w:vMerge w:val="restart"/>
            <w:tcBorders>
              <w:top w:val="single" w:sz="18" w:space="0" w:color="auto"/>
              <w:left w:val="single" w:sz="2" w:space="0" w:color="auto"/>
              <w:bottom w:val="single" w:sz="4" w:space="0" w:color="auto"/>
              <w:right w:val="single" w:sz="2"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Il fabbisogno di servizi indotti dalla funzione principale può essere soddisfatto anche in aeree non contigue purché in strutture/aree funzionalmente collegate e commisurate al fabbisogno complessivo.</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Si rinvia inoltre alle pertinenti discipline di settore.</w:t>
            </w:r>
          </w:p>
          <w:p w:rsidR="009678CF" w:rsidRPr="00983842" w:rsidRDefault="009678CF" w:rsidP="009678CF">
            <w:pPr>
              <w:pStyle w:val="Paragrafoelenco"/>
              <w:ind w:left="-58" w:right="-77"/>
              <w:jc w:val="both"/>
              <w:rPr>
                <w:rFonts w:ascii="Arial" w:hAnsi="Arial" w:cs="Arial"/>
                <w:sz w:val="16"/>
                <w:szCs w:val="16"/>
              </w:rPr>
            </w:pPr>
          </w:p>
        </w:tc>
      </w:tr>
      <w:tr w:rsidR="009678CF" w:rsidRPr="00983842" w:rsidTr="00983842">
        <w:trPr>
          <w:trHeight w:val="64"/>
        </w:trPr>
        <w:tc>
          <w:tcPr>
            <w:tcW w:w="431"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tcBorders>
              <w:left w:val="single" w:sz="2" w:space="0" w:color="auto"/>
            </w:tcBorders>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Edilizia residenziale pubblica, in funzione dei relativi fabbisogni;</w:t>
            </w:r>
          </w:p>
        </w:tc>
        <w:tc>
          <w:tcPr>
            <w:tcW w:w="2165" w:type="pct"/>
            <w:tcBorders>
              <w:right w:val="single" w:sz="4"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 fabbisogni sono determinati dal Comune, considerate altresì le disposizioni di cui all’art. 26 bis della l.r. 38/2007 e sm. e i. per il loro assolvimento.</w:t>
            </w:r>
          </w:p>
        </w:tc>
        <w:tc>
          <w:tcPr>
            <w:tcW w:w="990" w:type="pct"/>
            <w:vMerge/>
            <w:tcBorders>
              <w:left w:val="single" w:sz="4"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c>
          <w:tcPr>
            <w:tcW w:w="855"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r>
      <w:tr w:rsidR="009678CF" w:rsidRPr="00983842" w:rsidTr="00983842">
        <w:trPr>
          <w:trHeight w:val="333"/>
        </w:trPr>
        <w:tc>
          <w:tcPr>
            <w:tcW w:w="431"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tcBorders>
              <w:left w:val="single" w:sz="2" w:space="0" w:color="auto"/>
            </w:tcBorders>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Mercati a “km0” e mercati comunali di quartiere</w:t>
            </w:r>
          </w:p>
        </w:tc>
        <w:tc>
          <w:tcPr>
            <w:tcW w:w="2165" w:type="pct"/>
            <w:tcBorders>
              <w:right w:val="single" w:sz="4"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 fabbisogni sono determinati dal Comune, in funzione della dislocazione di tali strutture.</w:t>
            </w:r>
          </w:p>
        </w:tc>
        <w:tc>
          <w:tcPr>
            <w:tcW w:w="990" w:type="pct"/>
            <w:vMerge/>
            <w:tcBorders>
              <w:left w:val="single" w:sz="4"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c>
          <w:tcPr>
            <w:tcW w:w="855"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r>
      <w:tr w:rsidR="009678CF" w:rsidRPr="00983842" w:rsidTr="00983842">
        <w:trPr>
          <w:trHeight w:val="1048"/>
        </w:trPr>
        <w:tc>
          <w:tcPr>
            <w:tcW w:w="431"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tcBorders>
              <w:left w:val="single" w:sz="2" w:space="0" w:color="auto"/>
            </w:tcBorders>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Residenze socio-assistenziali e protette, in funzione dei relativi fabbisogni ed anche a servizio di più Comuni</w:t>
            </w:r>
          </w:p>
        </w:tc>
        <w:tc>
          <w:tcPr>
            <w:tcW w:w="2165" w:type="pct"/>
            <w:tcBorders>
              <w:right w:val="single" w:sz="4"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Il fabbisogno è determinato dal Comune con riferimento al numero di domande di servizi residenziali, semiresidenziali e di assistenza, da erogare alla popolazione residente avente i requisiti per rientrare nelle aree sociali ammesse al servizio, anche sulla base dei criteri applicativi della disciplina e degli strumenti di programmazione di settore (Piano Sociale Integrato Regionale).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Il bacino di utenza di riferimento da considerare per piccole e grandi strutture: da  5.000 a 20.000 ab.</w:t>
            </w:r>
          </w:p>
        </w:tc>
        <w:tc>
          <w:tcPr>
            <w:tcW w:w="990" w:type="pct"/>
            <w:vMerge/>
            <w:tcBorders>
              <w:left w:val="single" w:sz="4"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c>
          <w:tcPr>
            <w:tcW w:w="855"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r>
      <w:tr w:rsidR="009678CF" w:rsidRPr="00983842" w:rsidTr="00983842">
        <w:trPr>
          <w:trHeight w:val="333"/>
        </w:trPr>
        <w:tc>
          <w:tcPr>
            <w:tcW w:w="431"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tcBorders>
              <w:left w:val="single" w:sz="2" w:space="0" w:color="auto"/>
            </w:tcBorders>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Spazi pubblici dotati di Wi-Fi con libero accesso</w:t>
            </w:r>
          </w:p>
        </w:tc>
        <w:tc>
          <w:tcPr>
            <w:tcW w:w="2165" w:type="pct"/>
            <w:tcBorders>
              <w:right w:val="single" w:sz="4"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Trattandosi di un servizio congiunto ad una dotazione principale (edifici comunali, piazze, spazi pubblici, ecc.), l’utenza da servire è riferita a quest’ultima</w:t>
            </w:r>
          </w:p>
        </w:tc>
        <w:tc>
          <w:tcPr>
            <w:tcW w:w="990" w:type="pct"/>
            <w:vMerge/>
            <w:tcBorders>
              <w:left w:val="single" w:sz="4"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c>
          <w:tcPr>
            <w:tcW w:w="855"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r>
      <w:tr w:rsidR="009678CF" w:rsidRPr="00983842" w:rsidTr="00983842">
        <w:trPr>
          <w:trHeight w:val="333"/>
        </w:trPr>
        <w:tc>
          <w:tcPr>
            <w:tcW w:w="431"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tcBorders>
              <w:left w:val="single" w:sz="2" w:space="0" w:color="auto"/>
            </w:tcBorders>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Impianti per la raccolta differenziata ed il trattamento dei rifiuti, anche a servizio di più Comuni</w:t>
            </w:r>
          </w:p>
        </w:tc>
        <w:tc>
          <w:tcPr>
            <w:tcW w:w="2165" w:type="pct"/>
            <w:tcBorders>
              <w:right w:val="single" w:sz="4"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 fabbisogni riferiti agli “abitanti equivalenti” discendono dall’attuazione dei criteri applicativi della disciplina e degli strumenti di programmazione di settore.</w:t>
            </w:r>
          </w:p>
        </w:tc>
        <w:tc>
          <w:tcPr>
            <w:tcW w:w="990" w:type="pct"/>
            <w:vMerge/>
            <w:tcBorders>
              <w:left w:val="single" w:sz="4"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c>
          <w:tcPr>
            <w:tcW w:w="855"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r>
      <w:tr w:rsidR="009678CF" w:rsidRPr="00983842" w:rsidTr="00983842">
        <w:trPr>
          <w:trHeight w:val="333"/>
        </w:trPr>
        <w:tc>
          <w:tcPr>
            <w:tcW w:w="431"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tcBorders>
              <w:left w:val="single" w:sz="2" w:space="0" w:color="auto"/>
            </w:tcBorders>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Impianti per lo smaltimento di rifiuti</w:t>
            </w:r>
          </w:p>
        </w:tc>
        <w:tc>
          <w:tcPr>
            <w:tcW w:w="2165" w:type="pct"/>
            <w:tcBorders>
              <w:right w:val="single" w:sz="4"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 fabbisogni riferiti agli “abitanti equivalenti” discendono dall’attuazione dei criteri applicativi della disciplina e degli strumenti di programmazione di settore (Piano Regionale di Gestione dei Rifiuti).</w:t>
            </w:r>
          </w:p>
        </w:tc>
        <w:tc>
          <w:tcPr>
            <w:tcW w:w="990" w:type="pct"/>
            <w:vMerge/>
            <w:tcBorders>
              <w:left w:val="single" w:sz="4"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c>
          <w:tcPr>
            <w:tcW w:w="855"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r>
      <w:tr w:rsidR="009678CF" w:rsidRPr="00983842" w:rsidTr="00983842">
        <w:trPr>
          <w:trHeight w:val="64"/>
        </w:trPr>
        <w:tc>
          <w:tcPr>
            <w:tcW w:w="431"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tcBorders>
              <w:left w:val="single" w:sz="2" w:space="0" w:color="auto"/>
            </w:tcBorders>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Cimiteri e relativi servizi</w:t>
            </w:r>
          </w:p>
        </w:tc>
        <w:tc>
          <w:tcPr>
            <w:tcW w:w="2165" w:type="pct"/>
            <w:tcBorders>
              <w:right w:val="single" w:sz="4"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Numero potenziale di domande di sepoltura sulla base del trend demografico, del tasso di mortalità dell’ultimo decennio, della tipologia di sepoltura richiesta e delle estumulazioni occorrenti, in attuazione degli artt.58 et 59 del DPR 285/90.</w:t>
            </w:r>
          </w:p>
        </w:tc>
        <w:tc>
          <w:tcPr>
            <w:tcW w:w="990" w:type="pct"/>
            <w:vMerge/>
            <w:tcBorders>
              <w:left w:val="single" w:sz="4"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c>
          <w:tcPr>
            <w:tcW w:w="855" w:type="pct"/>
            <w:vMerge/>
            <w:tcBorders>
              <w:left w:val="single" w:sz="2"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r>
      <w:tr w:rsidR="009678CF" w:rsidRPr="00983842" w:rsidTr="00983842">
        <w:trPr>
          <w:trHeight w:val="333"/>
        </w:trPr>
        <w:tc>
          <w:tcPr>
            <w:tcW w:w="431" w:type="pct"/>
            <w:vMerge/>
            <w:tcBorders>
              <w:left w:val="single" w:sz="2" w:space="0" w:color="auto"/>
              <w:bottom w:val="single" w:sz="18" w:space="0" w:color="auto"/>
              <w:right w:val="single" w:sz="2" w:space="0" w:color="auto"/>
            </w:tcBorders>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tcBorders>
              <w:left w:val="single" w:sz="2" w:space="0" w:color="auto"/>
              <w:bottom w:val="single" w:sz="18" w:space="0" w:color="auto"/>
            </w:tcBorders>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 xml:space="preserve">Impianti di protezione civile per </w:t>
            </w:r>
            <w:r w:rsidRPr="00983842">
              <w:rPr>
                <w:rFonts w:ascii="Arial" w:hAnsi="Arial" w:cs="Arial"/>
                <w:b/>
                <w:color w:val="000000"/>
                <w:sz w:val="16"/>
                <w:szCs w:val="16"/>
              </w:rPr>
              <w:lastRenderedPageBreak/>
              <w:t>le situazioni di soccorso ed emergenza, anche a servizio di più Comuni</w:t>
            </w:r>
          </w:p>
        </w:tc>
        <w:tc>
          <w:tcPr>
            <w:tcW w:w="2165" w:type="pct"/>
            <w:tcBorders>
              <w:bottom w:val="single" w:sz="18" w:space="0" w:color="auto"/>
              <w:right w:val="single" w:sz="4"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lastRenderedPageBreak/>
              <w:t xml:space="preserve">I fabbisogni di spazi per la sicurezza, l’emergenza e similari sono stabiliti dalla pianificazione della protezione civile. Indicativamente il target di utenza è quello relativo </w:t>
            </w:r>
            <w:r w:rsidRPr="00983842">
              <w:rPr>
                <w:rFonts w:ascii="Arial" w:hAnsi="Arial" w:cs="Arial"/>
                <w:sz w:val="16"/>
                <w:szCs w:val="16"/>
              </w:rPr>
              <w:lastRenderedPageBreak/>
              <w:t>alla popolazione ricompresa in un raggio di azione pari a 10/15 min. di tempi di intervento.</w:t>
            </w:r>
          </w:p>
        </w:tc>
        <w:tc>
          <w:tcPr>
            <w:tcW w:w="990" w:type="pct"/>
            <w:vMerge/>
            <w:tcBorders>
              <w:left w:val="single" w:sz="4" w:space="0" w:color="auto"/>
              <w:bottom w:val="single" w:sz="18"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c>
          <w:tcPr>
            <w:tcW w:w="855" w:type="pct"/>
            <w:vMerge/>
            <w:tcBorders>
              <w:left w:val="single" w:sz="2" w:space="0" w:color="auto"/>
              <w:bottom w:val="single" w:sz="18" w:space="0" w:color="auto"/>
              <w:right w:val="single" w:sz="2" w:space="0" w:color="auto"/>
            </w:tcBorders>
            <w:shd w:val="clear" w:color="auto" w:fill="auto"/>
            <w:vAlign w:val="center"/>
          </w:tcPr>
          <w:p w:rsidR="009678CF" w:rsidRPr="00983842" w:rsidRDefault="009678CF" w:rsidP="009678CF">
            <w:pPr>
              <w:jc w:val="center"/>
              <w:rPr>
                <w:rFonts w:ascii="Arial" w:hAnsi="Arial" w:cs="Arial"/>
                <w:color w:val="000000"/>
                <w:sz w:val="16"/>
                <w:szCs w:val="16"/>
              </w:rPr>
            </w:pPr>
          </w:p>
        </w:tc>
      </w:tr>
      <w:tr w:rsidR="009678CF" w:rsidRPr="00983842" w:rsidTr="00983842">
        <w:trPr>
          <w:trHeight w:val="310"/>
        </w:trPr>
        <w:tc>
          <w:tcPr>
            <w:tcW w:w="431" w:type="pct"/>
            <w:vMerge w:val="restart"/>
            <w:shd w:val="clear" w:color="auto" w:fill="auto"/>
            <w:vAlign w:val="center"/>
          </w:tcPr>
          <w:p w:rsidR="009678CF" w:rsidRPr="00983842" w:rsidRDefault="009678CF" w:rsidP="009678CF">
            <w:pPr>
              <w:ind w:left="-53" w:right="-80"/>
              <w:jc w:val="center"/>
              <w:rPr>
                <w:rFonts w:ascii="Arial" w:hAnsi="Arial" w:cs="Arial"/>
                <w:b/>
                <w:color w:val="000000"/>
                <w:sz w:val="16"/>
                <w:szCs w:val="16"/>
              </w:rPr>
            </w:pPr>
            <w:r w:rsidRPr="00983842">
              <w:rPr>
                <w:rFonts w:ascii="Arial" w:hAnsi="Arial" w:cs="Arial"/>
                <w:b/>
                <w:bCs/>
                <w:color w:val="000000"/>
                <w:sz w:val="16"/>
                <w:szCs w:val="16"/>
              </w:rPr>
              <w:t>AREE PER LA FRUIZIONE LUDICA RICREATIVA E SPORTIVA</w:t>
            </w:r>
          </w:p>
        </w:tc>
        <w:tc>
          <w:tcPr>
            <w:tcW w:w="559" w:type="pc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Passeggiate ed aree pedonali per l’aggregazione sociale e manifestazioni</w:t>
            </w:r>
          </w:p>
        </w:tc>
        <w:tc>
          <w:tcPr>
            <w:tcW w:w="2165"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Utenti da servire: individuati ai sensi dell’art. 33 c. 1 e 2 della l.r. 36/97 e s.m. e i., sulla base della capacità insediativa residenziale, della capacità delle strutture per l’ospitalità e ricettività alberghiera ed extra-alberghiera, degli addetti delle attività artigianali, industriali, di servizi, turistiche e commerciali, della destinazione d’uso a produzione agricola, degli utenti degli insediamenti direzionali e terziari e delle strutture per la grande distribuzione commerciale. Si deve altresì considerare il fenomeno del pendolarismo in entrata/uscita valutando la popolazione fluttuante anche di carattere occasionale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Per l’accessibilità ad ogni specifica funzione si possono considerare indicativamente tempi di percorrenza a piedi di circa15 min.</w:t>
            </w:r>
          </w:p>
        </w:tc>
        <w:tc>
          <w:tcPr>
            <w:tcW w:w="990"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Condizioni di accessibilità e transitabilità del servizio garantite anche a persone con ridotte o impedite capacità motorie (in osservanza delle vigenti leggi in materia).</w:t>
            </w:r>
          </w:p>
        </w:tc>
        <w:tc>
          <w:tcPr>
            <w:tcW w:w="855"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Altri usi compatibili a quello pedonale solo se a titolo occasionale o residuale.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Inclusione di elementi di connettivo urbano (chioschi, dehors, edicole ecc.) e di arredo e comfort urbano (aree di sosta attrezzate, zone ombreggiate, verde).</w:t>
            </w:r>
          </w:p>
        </w:tc>
      </w:tr>
      <w:tr w:rsidR="009678CF" w:rsidRPr="00983842" w:rsidTr="00983842">
        <w:trPr>
          <w:trHeight w:val="158"/>
        </w:trPr>
        <w:tc>
          <w:tcPr>
            <w:tcW w:w="431" w:type="pct"/>
            <w:vMerge/>
            <w:shd w:val="clear" w:color="auto" w:fill="auto"/>
            <w:vAlign w:val="center"/>
          </w:tcPr>
          <w:p w:rsidR="009678CF" w:rsidRPr="00983842" w:rsidRDefault="009678CF" w:rsidP="009678CF">
            <w:pPr>
              <w:ind w:left="-51" w:right="-77"/>
              <w:jc w:val="center"/>
              <w:rPr>
                <w:rFonts w:ascii="Arial" w:hAnsi="Arial" w:cs="Arial"/>
                <w:color w:val="000000"/>
                <w:sz w:val="16"/>
                <w:szCs w:val="16"/>
              </w:rPr>
            </w:pPr>
          </w:p>
        </w:tc>
        <w:tc>
          <w:tcPr>
            <w:tcW w:w="559" w:type="pct"/>
            <w:vMerge w:val="restar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Aree di tutela del verde urbano e reti ecologiche</w:t>
            </w:r>
          </w:p>
        </w:tc>
        <w:tc>
          <w:tcPr>
            <w:tcW w:w="2165" w:type="pct"/>
            <w:vMerge w:val="restar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Utenti da servire: individuati ai sensi dell’art. 33 commi 1 e 2 della l.r. 36/97 e s.m. e i., sulla base della capacità insediativa residenziale, della capacità delle strutture per l’ospitalità e ricettività alberghiera ed extra-alberghiera, degli addetti delle attività artigianali, industriali, di servizi, turistiche e commerciali, della destinazione d’uso a produzione agricola, degli utenti degli insediamenti direzionali e terziari e delle strutture per la grande distribuzione commerciale. Il PUC deve altresì stimare il fenomeno del pendolarismo in entrata/uscita valutando la popolazione fluttuante anche di carattere occasionale, non ricompresa nelle categorie come sopra indicate.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Per l’accessibilità ad ogni specifica funzione si possono considerare indicativamente tempi di percorrenza a piedi di circa15 min.</w:t>
            </w:r>
          </w:p>
          <w:p w:rsidR="009678CF" w:rsidRPr="00983842" w:rsidRDefault="009678CF" w:rsidP="009678CF">
            <w:pPr>
              <w:ind w:right="-77"/>
              <w:jc w:val="both"/>
              <w:rPr>
                <w:rFonts w:ascii="Arial" w:hAnsi="Arial" w:cs="Arial"/>
                <w:sz w:val="16"/>
                <w:szCs w:val="16"/>
              </w:rPr>
            </w:pPr>
          </w:p>
        </w:tc>
        <w:tc>
          <w:tcPr>
            <w:tcW w:w="990"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Aree perifluviali a vegetazione naturale in ambito urbano (parchi fluviali e fasce spondali) e aree verdi di margini edificati (boschi in ambito urbano, parchi di cornice, cinture verdi), accessibili da una rete sentieristica e fruibili per attività all’aperto.</w:t>
            </w:r>
          </w:p>
        </w:tc>
        <w:tc>
          <w:tcPr>
            <w:tcW w:w="855"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Aree di verde esteso con essenze vegetali d’alto fusto o specie autoctone in grado di contribuire alla funzionalità della rete ecologica, alla regolazione micro-climatica e alla mitigazione dei carichi inquinanti di contigui contesti urbani.</w:t>
            </w:r>
          </w:p>
        </w:tc>
      </w:tr>
      <w:tr w:rsidR="009678CF" w:rsidRPr="00983842" w:rsidTr="00983842">
        <w:trPr>
          <w:trHeight w:val="157"/>
        </w:trPr>
        <w:tc>
          <w:tcPr>
            <w:tcW w:w="431" w:type="pct"/>
            <w:vMerge/>
            <w:shd w:val="clear" w:color="auto" w:fill="auto"/>
            <w:vAlign w:val="center"/>
          </w:tcPr>
          <w:p w:rsidR="009678CF" w:rsidRPr="00983842" w:rsidRDefault="009678CF" w:rsidP="009678CF">
            <w:pPr>
              <w:ind w:left="-38" w:right="-77"/>
              <w:jc w:val="center"/>
              <w:rPr>
                <w:rFonts w:ascii="Arial" w:hAnsi="Arial" w:cs="Arial"/>
                <w:color w:val="000000"/>
                <w:sz w:val="16"/>
                <w:szCs w:val="16"/>
              </w:rPr>
            </w:pPr>
          </w:p>
        </w:tc>
        <w:tc>
          <w:tcPr>
            <w:tcW w:w="559" w:type="pct"/>
            <w:vMerge/>
          </w:tcPr>
          <w:p w:rsidR="009678CF" w:rsidRPr="00983842" w:rsidRDefault="009678CF" w:rsidP="009678CF">
            <w:pPr>
              <w:ind w:left="-74" w:right="-50"/>
              <w:jc w:val="center"/>
              <w:rPr>
                <w:rFonts w:ascii="Arial" w:hAnsi="Arial" w:cs="Arial"/>
                <w:b/>
                <w:color w:val="000000"/>
                <w:sz w:val="16"/>
                <w:szCs w:val="16"/>
              </w:rPr>
            </w:pPr>
          </w:p>
        </w:tc>
        <w:tc>
          <w:tcPr>
            <w:tcW w:w="2165" w:type="pct"/>
            <w:vMerge/>
            <w:shd w:val="clear" w:color="auto" w:fill="auto"/>
            <w:vAlign w:val="center"/>
          </w:tcPr>
          <w:p w:rsidR="009678CF" w:rsidRPr="00983842" w:rsidRDefault="009678CF" w:rsidP="009678CF">
            <w:pPr>
              <w:ind w:left="-58" w:right="-77"/>
              <w:jc w:val="both"/>
              <w:rPr>
                <w:rFonts w:ascii="Arial" w:hAnsi="Arial" w:cs="Arial"/>
                <w:sz w:val="16"/>
                <w:szCs w:val="16"/>
              </w:rPr>
            </w:pPr>
          </w:p>
        </w:tc>
        <w:tc>
          <w:tcPr>
            <w:tcW w:w="990"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Barriere verdi a sviluppo lineare esteso, poste ai margini di ambiti edificati con funzione di mitigazione/compensazione di impatti reali o potenziali di infrastrutture</w:t>
            </w:r>
          </w:p>
        </w:tc>
        <w:tc>
          <w:tcPr>
            <w:tcW w:w="855"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Elementi di verde esteso con funzione di protezione di elementi territoriali ed ambientali sensibili e barriera rispetto a sorgenti di disturbo.</w:t>
            </w:r>
          </w:p>
        </w:tc>
      </w:tr>
      <w:tr w:rsidR="009678CF" w:rsidRPr="00983842" w:rsidTr="00983842">
        <w:trPr>
          <w:trHeight w:val="157"/>
        </w:trPr>
        <w:tc>
          <w:tcPr>
            <w:tcW w:w="431" w:type="pct"/>
            <w:vMerge/>
            <w:shd w:val="clear" w:color="auto" w:fill="auto"/>
            <w:vAlign w:val="center"/>
          </w:tcPr>
          <w:p w:rsidR="009678CF" w:rsidRPr="00983842" w:rsidRDefault="009678CF" w:rsidP="009678CF">
            <w:pPr>
              <w:ind w:left="-38" w:right="-77"/>
              <w:jc w:val="center"/>
              <w:rPr>
                <w:rFonts w:ascii="Arial" w:hAnsi="Arial" w:cs="Arial"/>
                <w:color w:val="000000"/>
                <w:sz w:val="16"/>
                <w:szCs w:val="16"/>
              </w:rPr>
            </w:pPr>
          </w:p>
        </w:tc>
        <w:tc>
          <w:tcPr>
            <w:tcW w:w="559" w:type="pct"/>
            <w:vMerge/>
          </w:tcPr>
          <w:p w:rsidR="009678CF" w:rsidRPr="00983842" w:rsidRDefault="009678CF" w:rsidP="009678CF">
            <w:pPr>
              <w:ind w:left="-74" w:right="-50"/>
              <w:jc w:val="center"/>
              <w:rPr>
                <w:rFonts w:ascii="Arial" w:hAnsi="Arial" w:cs="Arial"/>
                <w:b/>
                <w:color w:val="000000"/>
                <w:sz w:val="16"/>
                <w:szCs w:val="16"/>
              </w:rPr>
            </w:pPr>
          </w:p>
        </w:tc>
        <w:tc>
          <w:tcPr>
            <w:tcW w:w="2165" w:type="pct"/>
            <w:vMerge/>
            <w:shd w:val="clear" w:color="auto" w:fill="auto"/>
            <w:vAlign w:val="center"/>
          </w:tcPr>
          <w:p w:rsidR="009678CF" w:rsidRPr="00983842" w:rsidRDefault="009678CF" w:rsidP="009678CF">
            <w:pPr>
              <w:ind w:left="-58" w:right="-77"/>
              <w:jc w:val="both"/>
              <w:rPr>
                <w:rFonts w:ascii="Arial" w:hAnsi="Arial" w:cs="Arial"/>
                <w:sz w:val="16"/>
                <w:szCs w:val="16"/>
              </w:rPr>
            </w:pPr>
          </w:p>
        </w:tc>
        <w:tc>
          <w:tcPr>
            <w:tcW w:w="990"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Viali, piazze alberate, aiuole ornamentali di rappresentanza (escluse le aiuole stradali ai sensi del DM 1444/68).</w:t>
            </w:r>
          </w:p>
        </w:tc>
        <w:tc>
          <w:tcPr>
            <w:tcW w:w="855"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Elementi di verde con elementi d’alto fusto e/o piantumazioni di pregio svolgenti, anche funzioni ecologiche e micro-climatiche.</w:t>
            </w:r>
          </w:p>
        </w:tc>
      </w:tr>
      <w:tr w:rsidR="009678CF" w:rsidRPr="00983842" w:rsidTr="00983842">
        <w:trPr>
          <w:trHeight w:val="853"/>
        </w:trPr>
        <w:tc>
          <w:tcPr>
            <w:tcW w:w="431" w:type="pct"/>
            <w:vMerge/>
            <w:shd w:val="clear" w:color="auto" w:fill="auto"/>
            <w:vAlign w:val="center"/>
          </w:tcPr>
          <w:p w:rsidR="009678CF" w:rsidRPr="00983842" w:rsidRDefault="009678CF" w:rsidP="009678CF">
            <w:pPr>
              <w:ind w:left="-38" w:right="-77"/>
              <w:jc w:val="center"/>
              <w:rPr>
                <w:rFonts w:ascii="Arial" w:hAnsi="Arial" w:cs="Arial"/>
                <w:color w:val="000000"/>
                <w:sz w:val="16"/>
                <w:szCs w:val="16"/>
              </w:rPr>
            </w:pPr>
          </w:p>
        </w:tc>
        <w:tc>
          <w:tcPr>
            <w:tcW w:w="559" w:type="pc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Aree sistemate a giardino o parco attrezzato locale o di quartiere</w:t>
            </w:r>
          </w:p>
        </w:tc>
        <w:tc>
          <w:tcPr>
            <w:tcW w:w="2165" w:type="pct"/>
            <w:vMerge w:val="restar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Utenti da servire: individuati ai sensi dell’art. 33 commi 1 e 2 della l.r. 36/97 e s.m. e i., sulla base della capacità insediativa residenziale, della capacità delle strutture per l’ospitalità e ricettività alberghiera ed extra-alberghiera, degli addetti delle attività artigianali, industriali, di servizi, turistiche e commerciali, della destinazione d’uso a produzione agricola, degli utenti degli insediamenti direzionali e terziari e delle strutture per la grande distribuzione commerciale. Il P.U.C. deve altresì stimare il fenomeno del pendolarismo in entrata/uscita valutando la popolazione fluttuante anche di carattere occasionale, non ricompresa nelle categorie come sopra indicate.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Per l’accessibilità ad ogni specifica funzione si possono considerare indicativamente tempi di percorrenza a piedi di circa15 min.</w:t>
            </w:r>
          </w:p>
          <w:p w:rsidR="009678CF" w:rsidRPr="00983842" w:rsidRDefault="009678CF" w:rsidP="009678CF">
            <w:pPr>
              <w:ind w:right="-77"/>
              <w:jc w:val="both"/>
              <w:rPr>
                <w:rFonts w:ascii="Arial" w:hAnsi="Arial" w:cs="Arial"/>
                <w:sz w:val="16"/>
                <w:szCs w:val="16"/>
              </w:rPr>
            </w:pPr>
          </w:p>
        </w:tc>
        <w:tc>
          <w:tcPr>
            <w:tcW w:w="990" w:type="pct"/>
            <w:vMerge w:val="restar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Collocazione idonea per la fruizione da parte di ampi bacini di utenza in coerenza con la rete delle infrastrutture e della mobilità pubblica esistente.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Condizioni di accessibilità e transitabilità del servizio garantiti anche a persone con ridotte o impedite capacità motorie (in osservanza delle vigenti leggi in materia).</w:t>
            </w:r>
          </w:p>
        </w:tc>
        <w:tc>
          <w:tcPr>
            <w:tcW w:w="855" w:type="pct"/>
            <w:shd w:val="clear" w:color="auto" w:fill="auto"/>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Conseguimento di livelli qualitativi attraverso:</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elementi di connettivo urbano (chioschi, dehors, edicole ecc.);</w:t>
            </w:r>
          </w:p>
          <w:p w:rsidR="009678CF" w:rsidRPr="00983842" w:rsidRDefault="009678CF" w:rsidP="009678CF">
            <w:pPr>
              <w:pStyle w:val="Paragrafoelenco"/>
              <w:numPr>
                <w:ilvl w:val="0"/>
                <w:numId w:val="45"/>
              </w:numPr>
              <w:ind w:left="106" w:hanging="146"/>
              <w:jc w:val="both"/>
              <w:rPr>
                <w:rFonts w:ascii="Arial" w:hAnsi="Arial" w:cs="Arial"/>
                <w:sz w:val="16"/>
                <w:szCs w:val="16"/>
              </w:rPr>
            </w:pPr>
            <w:r w:rsidRPr="00983842">
              <w:rPr>
                <w:rFonts w:ascii="Arial" w:hAnsi="Arial" w:cs="Arial"/>
                <w:sz w:val="16"/>
                <w:szCs w:val="16"/>
              </w:rPr>
              <w:t>elementi di arredo e comfort urbano e aree di sosta attrezzate, zone ombreggiate.</w:t>
            </w:r>
          </w:p>
        </w:tc>
      </w:tr>
      <w:tr w:rsidR="009678CF" w:rsidRPr="00983842" w:rsidTr="00983842">
        <w:trPr>
          <w:trHeight w:val="1008"/>
        </w:trPr>
        <w:tc>
          <w:tcPr>
            <w:tcW w:w="431" w:type="pct"/>
            <w:vMerge/>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Impianti sportivi locali e di quartiere in funzione dei relativi fabbisogni</w:t>
            </w:r>
          </w:p>
        </w:tc>
        <w:tc>
          <w:tcPr>
            <w:tcW w:w="2165" w:type="pct"/>
            <w:vMerge/>
            <w:shd w:val="clear" w:color="auto" w:fill="auto"/>
            <w:vAlign w:val="center"/>
          </w:tcPr>
          <w:p w:rsidR="009678CF" w:rsidRPr="00983842" w:rsidRDefault="009678CF" w:rsidP="009678CF">
            <w:pPr>
              <w:ind w:left="-58" w:right="-77"/>
              <w:jc w:val="both"/>
              <w:rPr>
                <w:rFonts w:ascii="Arial" w:hAnsi="Arial" w:cs="Arial"/>
                <w:sz w:val="16"/>
                <w:szCs w:val="16"/>
              </w:rPr>
            </w:pPr>
          </w:p>
        </w:tc>
        <w:tc>
          <w:tcPr>
            <w:tcW w:w="990" w:type="pct"/>
            <w:vMerge/>
            <w:shd w:val="clear" w:color="auto" w:fill="auto"/>
            <w:vAlign w:val="center"/>
          </w:tcPr>
          <w:p w:rsidR="009678CF" w:rsidRPr="00983842" w:rsidRDefault="009678CF" w:rsidP="009678CF">
            <w:pPr>
              <w:ind w:left="-58" w:right="-77"/>
              <w:jc w:val="both"/>
              <w:rPr>
                <w:rFonts w:ascii="Arial" w:hAnsi="Arial" w:cs="Arial"/>
                <w:sz w:val="16"/>
                <w:szCs w:val="16"/>
              </w:rPr>
            </w:pPr>
          </w:p>
        </w:tc>
        <w:tc>
          <w:tcPr>
            <w:tcW w:w="855" w:type="pct"/>
            <w:shd w:val="clear" w:color="auto" w:fill="auto"/>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Conseguimento di livelli qualitativi attraverso Elementi di connettivo urbano (chioschi, dehors, edicole ecc.) ed elementi di arredo e comfort urbano (aree di sosta attrezzate, zone ombreggiate, verde.</w:t>
            </w:r>
          </w:p>
        </w:tc>
      </w:tr>
      <w:tr w:rsidR="009678CF" w:rsidRPr="00983842" w:rsidTr="00983842">
        <w:trPr>
          <w:trHeight w:val="1831"/>
        </w:trPr>
        <w:tc>
          <w:tcPr>
            <w:tcW w:w="431" w:type="pct"/>
            <w:vMerge/>
            <w:tcBorders>
              <w:bottom w:val="single" w:sz="18" w:space="0" w:color="auto"/>
            </w:tcBorders>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tcBorders>
              <w:bottom w:val="single" w:sz="18" w:space="0" w:color="auto"/>
            </w:tcBorders>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Spiagge libere e libere attrezzate nei Comuni Costieri e le aree riservate alla balneazione lungo i corsi o specchi d’acqua dotate di apposita regolamentazione</w:t>
            </w:r>
          </w:p>
        </w:tc>
        <w:tc>
          <w:tcPr>
            <w:tcW w:w="2165" w:type="pct"/>
            <w:tcBorders>
              <w:bottom w:val="single" w:sz="18"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Utenti da servire: individuati ai sensi dell’art. 33 commi 1 e 2 della l.r. 36/97 e s.m. e i., sulla base della capacità insediativa residenziale, della capacità delle strutture per l’ospitalità e ricettività alberghiera ed extra-alberghiera, degli addetti delle attività artigianali, industriali, di servizi, turistiche e commerciali, della destinazione d’uso a produzione agricola, degli utenti degli insediamenti direzionali e terziari e delle strutture per la grande distribuzione commerciale. Il PUC deve altresì stimare il fenomeno del pendolarismo in entrata/uscita valutando la popolazione fluttuante anche di carattere occasionale, non ricompresa nelle categorie come sopra indicate.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Per l’accessibilità ad ogni specifica funzione si possono considerare indicativamente tempi di percorrenza a piedi di circa15 min.</w:t>
            </w:r>
          </w:p>
        </w:tc>
        <w:tc>
          <w:tcPr>
            <w:tcW w:w="990" w:type="pct"/>
            <w:tcBorders>
              <w:bottom w:val="single" w:sz="18" w:space="0" w:color="auto"/>
            </w:tcBorders>
            <w:shd w:val="clear" w:color="auto" w:fill="auto"/>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Spiagge con accessibilità diretta da ambiti urbani o di particolare pregio naturalistico.</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Distanze massime percorribili a piedi da parcheggi pubblici e dalla rete di trasporto pubblico locale al servizio circa 500 m;</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Punti di accesso garantiti anche a persone con ridotte o impedite capacità motorie (in osservanza delle vigenti leggi in materia).</w:t>
            </w:r>
          </w:p>
        </w:tc>
        <w:tc>
          <w:tcPr>
            <w:tcW w:w="855" w:type="pct"/>
            <w:tcBorders>
              <w:bottom w:val="single" w:sz="18" w:space="0" w:color="auto"/>
            </w:tcBorders>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Spiagge prive di impedimenti naturali o fisici per l’accessibilità e la fruibilità, con acque balneabili sicure opportunamente segnalate.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Spiagge destinate al mantenimento o ricostituzione di forme di naturalità (aree di spiaggia di ripristino ambientale e focive fluviali di ripristino ambientale (artt.12 e 13 N.d.A. del PTMAC).</w:t>
            </w:r>
          </w:p>
        </w:tc>
      </w:tr>
      <w:tr w:rsidR="009678CF" w:rsidRPr="00983842" w:rsidTr="00983842">
        <w:tc>
          <w:tcPr>
            <w:tcW w:w="431" w:type="pct"/>
            <w:vMerge w:val="restart"/>
            <w:shd w:val="clear" w:color="auto" w:fill="auto"/>
            <w:vAlign w:val="center"/>
          </w:tcPr>
          <w:p w:rsidR="009678CF" w:rsidRPr="00983842" w:rsidRDefault="009678CF" w:rsidP="009678CF">
            <w:pPr>
              <w:ind w:left="-52" w:right="-72"/>
              <w:jc w:val="center"/>
              <w:rPr>
                <w:rFonts w:ascii="Arial" w:hAnsi="Arial" w:cs="Arial"/>
                <w:b/>
                <w:color w:val="000000"/>
                <w:sz w:val="16"/>
                <w:szCs w:val="16"/>
              </w:rPr>
            </w:pPr>
            <w:r w:rsidRPr="00983842">
              <w:rPr>
                <w:rFonts w:ascii="Arial" w:hAnsi="Arial" w:cs="Arial"/>
                <w:b/>
                <w:bCs/>
                <w:color w:val="000000"/>
                <w:sz w:val="16"/>
                <w:szCs w:val="16"/>
              </w:rPr>
              <w:t>INFRASTRUTTURE PER LA MOBILITA’ ED I PARCHEGGI</w:t>
            </w:r>
          </w:p>
        </w:tc>
        <w:tc>
          <w:tcPr>
            <w:tcW w:w="559" w:type="pc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Piste ciclabili</w:t>
            </w:r>
          </w:p>
        </w:tc>
        <w:tc>
          <w:tcPr>
            <w:tcW w:w="2165" w:type="pct"/>
            <w:vMerge w:val="restar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Utenti da servire: individuati ai sensi dell’art. 33 commi 1 e 2 della l.r. 36/97 e s.m. e i., sulla base della capacità insediativa residenziale, della capacità delle strutture per l’ospitalità e ricettività alberghiera ed extra-alberghiera, degli addetti delle attività artigianali, industriali, di servizi, turistiche e commerciali, della destinazione d’uso a produzione agricola, degli utenti degli insediamenti direzionali e terziari e delle strutture per la grande distribuzione commerciale. Il PUC deve altresì stimare il fenomeno del pendolarismo in entrata/uscita valutando la popolazione fluttuante anche di carattere occasionale, non ricompresa nelle categorie come sopra indicate.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Per l’accessibilità ad ogni specifica funzione si possono considerare indicativamente tempi di percorrenza a piedi di circa15 min.</w:t>
            </w:r>
          </w:p>
        </w:tc>
        <w:tc>
          <w:tcPr>
            <w:tcW w:w="990"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Tracciati ciclabili avulsi dalla viabilità carrabile o almeno separati e protetti rispetto ad essa.</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Distanze massime percorribili a piedi da parcheggi pubblici e dalla rete di trasporto pubblico al servizio entro 500 m.</w:t>
            </w:r>
          </w:p>
        </w:tc>
        <w:tc>
          <w:tcPr>
            <w:tcW w:w="855"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Caratteristiche fisiche (sezioni e pendenze adeguate) e materiali tali da rendere fruibile il transito nei due sensi di marcia (vedi D.M. n. 557 del 30/11/1999; “Regolamento per la definizione delle caratteristiche tecniche delle piste ciclabili”).</w:t>
            </w:r>
          </w:p>
        </w:tc>
      </w:tr>
      <w:tr w:rsidR="009678CF" w:rsidRPr="00983842" w:rsidTr="00983842">
        <w:trPr>
          <w:trHeight w:val="656"/>
        </w:trPr>
        <w:tc>
          <w:tcPr>
            <w:tcW w:w="431" w:type="pct"/>
            <w:vMerge/>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Parcheggi pubblici di quartiere</w:t>
            </w:r>
          </w:p>
        </w:tc>
        <w:tc>
          <w:tcPr>
            <w:tcW w:w="2165" w:type="pct"/>
            <w:vMerge/>
            <w:shd w:val="clear" w:color="auto" w:fill="auto"/>
            <w:vAlign w:val="center"/>
          </w:tcPr>
          <w:p w:rsidR="009678CF" w:rsidRPr="00983842" w:rsidRDefault="009678CF" w:rsidP="009678CF">
            <w:pPr>
              <w:ind w:left="-58" w:right="-77"/>
              <w:jc w:val="both"/>
              <w:rPr>
                <w:rFonts w:ascii="Arial" w:hAnsi="Arial" w:cs="Arial"/>
                <w:sz w:val="16"/>
                <w:szCs w:val="16"/>
              </w:rPr>
            </w:pPr>
          </w:p>
        </w:tc>
        <w:tc>
          <w:tcPr>
            <w:tcW w:w="990"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Priorità a localizzazioni in prossimità di luoghi attrattori di traffico con uso diversificato per corrispondere ai fabbisogni generati</w:t>
            </w:r>
          </w:p>
        </w:tc>
        <w:tc>
          <w:tcPr>
            <w:tcW w:w="855" w:type="pct"/>
            <w:vMerge w:val="restar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Dotazione di spazi riservati alla sosta di cicli, motocicli e ciclomotori in funzione degli specifici fabbisogni.</w:t>
            </w:r>
          </w:p>
        </w:tc>
      </w:tr>
      <w:tr w:rsidR="009678CF" w:rsidRPr="00983842" w:rsidTr="00983842">
        <w:trPr>
          <w:trHeight w:val="286"/>
        </w:trPr>
        <w:tc>
          <w:tcPr>
            <w:tcW w:w="431" w:type="pct"/>
            <w:vMerge/>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Parcheggi a servizio degli ambiti storici ed urbani pedonali</w:t>
            </w:r>
          </w:p>
        </w:tc>
        <w:tc>
          <w:tcPr>
            <w:tcW w:w="2165" w:type="pct"/>
            <w:vMerge/>
            <w:shd w:val="clear" w:color="auto" w:fill="auto"/>
            <w:vAlign w:val="center"/>
          </w:tcPr>
          <w:p w:rsidR="009678CF" w:rsidRPr="00983842" w:rsidRDefault="009678CF" w:rsidP="009678CF">
            <w:pPr>
              <w:ind w:left="-58" w:right="-77"/>
              <w:jc w:val="both"/>
              <w:rPr>
                <w:rFonts w:ascii="Arial" w:hAnsi="Arial" w:cs="Arial"/>
                <w:sz w:val="16"/>
                <w:szCs w:val="16"/>
              </w:rPr>
            </w:pPr>
          </w:p>
        </w:tc>
        <w:tc>
          <w:tcPr>
            <w:tcW w:w="990"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Collocazione nell’immediato intorno dell’area storica (raggio di circa 200 m) e punti di accesso garantiti anche a persone con ridotte o impedite capacità motorie (in osservanza delle vigenti leggi in materia).</w:t>
            </w:r>
          </w:p>
        </w:tc>
        <w:tc>
          <w:tcPr>
            <w:tcW w:w="855" w:type="pct"/>
            <w:vMerge/>
            <w:shd w:val="clear" w:color="auto" w:fill="auto"/>
            <w:vAlign w:val="center"/>
          </w:tcPr>
          <w:p w:rsidR="009678CF" w:rsidRPr="00983842" w:rsidRDefault="009678CF" w:rsidP="009678CF">
            <w:pPr>
              <w:ind w:left="-58" w:right="-77"/>
              <w:jc w:val="both"/>
              <w:rPr>
                <w:rFonts w:ascii="Arial" w:hAnsi="Arial" w:cs="Arial"/>
                <w:sz w:val="16"/>
                <w:szCs w:val="16"/>
              </w:rPr>
            </w:pPr>
          </w:p>
        </w:tc>
      </w:tr>
      <w:tr w:rsidR="009678CF" w:rsidRPr="00983842" w:rsidTr="00983842">
        <w:tc>
          <w:tcPr>
            <w:tcW w:w="431" w:type="pct"/>
            <w:vMerge/>
            <w:shd w:val="clear" w:color="auto" w:fill="auto"/>
            <w:vAlign w:val="center"/>
          </w:tcPr>
          <w:p w:rsidR="009678CF" w:rsidRPr="00983842" w:rsidRDefault="009678CF" w:rsidP="009678CF">
            <w:pPr>
              <w:jc w:val="center"/>
              <w:rPr>
                <w:rFonts w:ascii="Arial" w:hAnsi="Arial" w:cs="Arial"/>
                <w:b/>
                <w:color w:val="000000"/>
                <w:sz w:val="16"/>
                <w:szCs w:val="16"/>
              </w:rPr>
            </w:pPr>
          </w:p>
        </w:tc>
        <w:tc>
          <w:tcPr>
            <w:tcW w:w="559" w:type="pct"/>
            <w:vAlign w:val="center"/>
          </w:tcPr>
          <w:p w:rsidR="009678CF" w:rsidRPr="00983842" w:rsidRDefault="009678CF" w:rsidP="009678CF">
            <w:pPr>
              <w:ind w:left="-74" w:right="-50"/>
              <w:jc w:val="center"/>
              <w:rPr>
                <w:rFonts w:ascii="Arial" w:hAnsi="Arial" w:cs="Arial"/>
                <w:b/>
                <w:color w:val="000000"/>
                <w:sz w:val="16"/>
                <w:szCs w:val="16"/>
              </w:rPr>
            </w:pPr>
            <w:r w:rsidRPr="00983842">
              <w:rPr>
                <w:rFonts w:ascii="Arial" w:hAnsi="Arial" w:cs="Arial"/>
                <w:b/>
                <w:color w:val="000000"/>
                <w:sz w:val="16"/>
                <w:szCs w:val="16"/>
              </w:rPr>
              <w:t>Aree pubbliche riservate alla distribuzione delle merci a servizio degli ambiti storici ed urbani pedonali</w:t>
            </w:r>
          </w:p>
        </w:tc>
        <w:tc>
          <w:tcPr>
            <w:tcW w:w="2165" w:type="pct"/>
            <w:vMerge/>
            <w:shd w:val="clear" w:color="auto" w:fill="auto"/>
            <w:vAlign w:val="center"/>
          </w:tcPr>
          <w:p w:rsidR="009678CF" w:rsidRPr="00983842" w:rsidRDefault="009678CF" w:rsidP="009678CF">
            <w:pPr>
              <w:ind w:left="-58" w:right="-77"/>
              <w:jc w:val="both"/>
              <w:rPr>
                <w:rFonts w:ascii="Arial" w:hAnsi="Arial" w:cs="Arial"/>
                <w:sz w:val="16"/>
                <w:szCs w:val="16"/>
              </w:rPr>
            </w:pPr>
          </w:p>
        </w:tc>
        <w:tc>
          <w:tcPr>
            <w:tcW w:w="990"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Aree per la sosta breve a servizio di attività commerciali di vicinato, collocati in posizione idonea ad agevolare le operazioni di carico/scarico in coerenza con l’infrastrutturazione esistente e in funzione delle peculiarità del contesto.</w:t>
            </w:r>
          </w:p>
        </w:tc>
        <w:tc>
          <w:tcPr>
            <w:tcW w:w="855" w:type="pct"/>
            <w:shd w:val="clear" w:color="auto" w:fill="auto"/>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Nel caso di aree ricavate all’interno di ambiti di tali fattispecie, l’accesso s’intende consentito a mezzi con carico utile inferiore a 2,5 T. Ai veicoli di carico superiore va riservata un’area dedicata esterna e marginale.</w:t>
            </w:r>
          </w:p>
        </w:tc>
      </w:tr>
    </w:tbl>
    <w:p w:rsidR="009678CF" w:rsidRDefault="009678CF" w:rsidP="009678CF">
      <w:pPr>
        <w:jc w:val="both"/>
        <w:rPr>
          <w:rFonts w:ascii="Arial" w:hAnsi="Arial" w:cs="Arial"/>
          <w:b/>
        </w:rPr>
      </w:pPr>
    </w:p>
    <w:p w:rsidR="009678CF" w:rsidRPr="00983842" w:rsidRDefault="009678CF" w:rsidP="009678CF">
      <w:pPr>
        <w:jc w:val="both"/>
        <w:rPr>
          <w:rFonts w:ascii="Arial" w:hAnsi="Arial" w:cs="Arial"/>
          <w:b/>
          <w:sz w:val="20"/>
          <w:szCs w:val="20"/>
        </w:rPr>
      </w:pPr>
      <w:r w:rsidRPr="00983842">
        <w:rPr>
          <w:rFonts w:ascii="Arial" w:hAnsi="Arial" w:cs="Arial"/>
          <w:b/>
          <w:sz w:val="20"/>
          <w:szCs w:val="20"/>
        </w:rPr>
        <w:t xml:space="preserve">CRITERI PER L’INDIVIDUAZIONE DEI BACINI DI UTENZA E LOCALIZZAZIONE </w:t>
      </w:r>
      <w:r w:rsidR="00983842">
        <w:rPr>
          <w:rFonts w:ascii="Arial" w:hAnsi="Arial" w:cs="Arial"/>
          <w:b/>
          <w:sz w:val="20"/>
          <w:szCs w:val="20"/>
        </w:rPr>
        <w:t>DELLE DOTAZIONI TERRITORIALI AGGIUNTIVE</w:t>
      </w:r>
    </w:p>
    <w:tbl>
      <w:tblPr>
        <w:tblStyle w:val="Grigliatabella"/>
        <w:tblW w:w="4965" w:type="pct"/>
        <w:tblInd w:w="108" w:type="dxa"/>
        <w:tblLayout w:type="fixed"/>
        <w:tblLook w:val="04A0" w:firstRow="1" w:lastRow="0" w:firstColumn="1" w:lastColumn="0" w:noHBand="0" w:noVBand="1"/>
      </w:tblPr>
      <w:tblGrid>
        <w:gridCol w:w="1292"/>
        <w:gridCol w:w="1691"/>
        <w:gridCol w:w="5145"/>
        <w:gridCol w:w="6836"/>
      </w:tblGrid>
      <w:tr w:rsidR="009678CF" w:rsidRPr="00CB22CF" w:rsidTr="00983842">
        <w:trPr>
          <w:trHeight w:val="267"/>
        </w:trPr>
        <w:tc>
          <w:tcPr>
            <w:tcW w:w="997" w:type="pct"/>
            <w:gridSpan w:val="2"/>
            <w:tcBorders>
              <w:top w:val="single" w:sz="18" w:space="0" w:color="auto"/>
            </w:tcBorders>
            <w:vAlign w:val="center"/>
          </w:tcPr>
          <w:p w:rsidR="009678CF" w:rsidRPr="00983842" w:rsidRDefault="009678CF" w:rsidP="009678CF">
            <w:pPr>
              <w:ind w:left="-56" w:right="-73"/>
              <w:jc w:val="center"/>
              <w:rPr>
                <w:rFonts w:ascii="Arial" w:hAnsi="Arial" w:cs="Arial"/>
                <w:b/>
                <w:bCs/>
                <w:sz w:val="18"/>
                <w:szCs w:val="18"/>
              </w:rPr>
            </w:pPr>
            <w:r w:rsidRPr="00983842">
              <w:rPr>
                <w:rFonts w:ascii="Arial" w:hAnsi="Arial" w:cs="Arial"/>
                <w:b/>
                <w:bCs/>
                <w:sz w:val="18"/>
                <w:szCs w:val="18"/>
              </w:rPr>
              <w:t>TIPOLOGIA</w:t>
            </w:r>
          </w:p>
        </w:tc>
        <w:tc>
          <w:tcPr>
            <w:tcW w:w="1719" w:type="pct"/>
            <w:tcBorders>
              <w:top w:val="single" w:sz="18" w:space="0" w:color="auto"/>
            </w:tcBorders>
            <w:vAlign w:val="center"/>
          </w:tcPr>
          <w:p w:rsidR="009678CF" w:rsidRPr="00983842" w:rsidRDefault="009678CF" w:rsidP="009678CF">
            <w:pPr>
              <w:ind w:right="-68"/>
              <w:jc w:val="center"/>
              <w:rPr>
                <w:rFonts w:ascii="Arial" w:hAnsi="Arial" w:cs="Arial"/>
                <w:b/>
                <w:bCs/>
                <w:sz w:val="18"/>
                <w:szCs w:val="18"/>
              </w:rPr>
            </w:pPr>
            <w:r w:rsidRPr="00983842">
              <w:rPr>
                <w:rFonts w:ascii="Arial" w:hAnsi="Arial" w:cs="Arial"/>
                <w:b/>
                <w:bCs/>
                <w:color w:val="000000"/>
                <w:sz w:val="18"/>
                <w:szCs w:val="18"/>
              </w:rPr>
              <w:t>BACINI DI UTENZA DI RIFERIMENTO</w:t>
            </w:r>
          </w:p>
        </w:tc>
        <w:tc>
          <w:tcPr>
            <w:tcW w:w="2284" w:type="pct"/>
            <w:tcBorders>
              <w:top w:val="single" w:sz="18" w:space="0" w:color="auto"/>
            </w:tcBorders>
            <w:vAlign w:val="center"/>
          </w:tcPr>
          <w:p w:rsidR="009678CF" w:rsidRPr="00983842" w:rsidRDefault="009678CF" w:rsidP="009678CF">
            <w:pPr>
              <w:ind w:right="-68"/>
              <w:jc w:val="center"/>
              <w:rPr>
                <w:rFonts w:ascii="Arial" w:hAnsi="Arial" w:cs="Arial"/>
                <w:b/>
                <w:bCs/>
                <w:sz w:val="18"/>
                <w:szCs w:val="18"/>
              </w:rPr>
            </w:pPr>
            <w:r w:rsidRPr="00983842">
              <w:rPr>
                <w:rFonts w:ascii="Arial" w:hAnsi="Arial" w:cs="Arial"/>
                <w:b/>
                <w:bCs/>
                <w:sz w:val="18"/>
                <w:szCs w:val="18"/>
              </w:rPr>
              <w:t>CRITERI LOCALIZZATIVI, CARATTERISTICHE PRESTAZIONALI E DOTAZIONI INDOTTE</w:t>
            </w:r>
          </w:p>
        </w:tc>
      </w:tr>
      <w:tr w:rsidR="009678CF" w:rsidRPr="00CB22CF" w:rsidTr="00983842">
        <w:trPr>
          <w:trHeight w:val="1625"/>
        </w:trPr>
        <w:tc>
          <w:tcPr>
            <w:tcW w:w="432" w:type="pct"/>
            <w:vMerge w:val="restart"/>
            <w:vAlign w:val="center"/>
          </w:tcPr>
          <w:p w:rsidR="009678CF" w:rsidRPr="00983842" w:rsidRDefault="009678CF" w:rsidP="009678CF">
            <w:pPr>
              <w:ind w:left="-80" w:right="-51"/>
              <w:jc w:val="center"/>
              <w:rPr>
                <w:rFonts w:ascii="Arial" w:hAnsi="Arial" w:cs="Arial"/>
                <w:b/>
                <w:sz w:val="16"/>
                <w:szCs w:val="16"/>
              </w:rPr>
            </w:pPr>
            <w:r w:rsidRPr="00983842">
              <w:rPr>
                <w:rFonts w:ascii="Arial" w:hAnsi="Arial" w:cs="Arial"/>
                <w:b/>
                <w:color w:val="000000"/>
                <w:sz w:val="16"/>
                <w:szCs w:val="16"/>
              </w:rPr>
              <w:t>AREE ED EDIFICI PER L’ISTRUZIONE</w:t>
            </w:r>
          </w:p>
        </w:tc>
        <w:tc>
          <w:tcPr>
            <w:tcW w:w="565" w:type="pct"/>
            <w:tcBorders>
              <w:bottom w:val="single" w:sz="4" w:space="0" w:color="auto"/>
            </w:tcBorders>
            <w:vAlign w:val="center"/>
          </w:tcPr>
          <w:p w:rsidR="009678CF" w:rsidRPr="00983842" w:rsidRDefault="009678CF" w:rsidP="009678CF">
            <w:pPr>
              <w:ind w:left="-80" w:right="-51"/>
              <w:jc w:val="center"/>
              <w:rPr>
                <w:rFonts w:ascii="Arial" w:hAnsi="Arial" w:cs="Arial"/>
                <w:b/>
                <w:sz w:val="16"/>
                <w:szCs w:val="16"/>
              </w:rPr>
            </w:pPr>
            <w:r w:rsidRPr="00983842">
              <w:rPr>
                <w:rFonts w:ascii="Arial" w:hAnsi="Arial" w:cs="Arial"/>
                <w:b/>
                <w:sz w:val="16"/>
                <w:szCs w:val="16"/>
              </w:rPr>
              <w:t>Istruzione universitaria e relativi servizi residenziali e funzionali, anche a servizio di più Comuni</w:t>
            </w:r>
          </w:p>
        </w:tc>
        <w:tc>
          <w:tcPr>
            <w:tcW w:w="1719" w:type="pct"/>
            <w:tcBorders>
              <w:bottom w:val="single" w:sz="4" w:space="0" w:color="auto"/>
            </w:tcBorders>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 xml:space="preserve">Fabbisogno di spazi per l’istruzione universitaria a livello nazionale e/o dei relativi servizi, definito sulla base della programmazione nazionale e delle linee guida del MIUR per il sistema universitario nazionale </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Dotazioni indotte: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 xml:space="preserve">parcheggi di pertinenza 40 mq/100 mq S.u.; </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parcheggi pubblici 30 mq/100 mq S.u. di cui 7,5 mq ogni 100 mq di S.u. a posteggio di biciclette, ciclomotori e motocicli;</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verde 20 mq/100 mq S.f.</w:t>
            </w:r>
          </w:p>
        </w:tc>
        <w:tc>
          <w:tcPr>
            <w:tcW w:w="2284" w:type="pct"/>
            <w:tcBorders>
              <w:bottom w:val="single" w:sz="4" w:space="0" w:color="auto"/>
            </w:tcBorders>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Ferma restando l’applicazione della disciplina relativa all’edilizia scolastica, universitaria e per la ricerca sono da considerare: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Localizzazione in prossimità di grandi infrastrutture di rango regionale e linee di trasporto pubblico extra-urbano in compresenza di servizi adeguati di mobilità pubblica locale entro un raggio di circa 500 m;</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Vicinanza ad aree verdi strutturate, parchi urbani e territoriali e strutture sportive;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Dotazione di parcheggi pubblici entro un raggio di circa 500 m, di capacità adeguata a soddisfare i bisogni indotti, ovvero, in alternativa o ad integrazione, parcheggi di interscambio anche in aree non limitrofe purché adeguatamente dimensionati per soddisfare la specifica domanda e collegati da servizio di trasporto pubblico;</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 xml:space="preserve">Dotazione di servizi indotti a carattere comunitario (con particolare riferimento alla residenza </w:t>
            </w:r>
            <w:r w:rsidRPr="00983842">
              <w:rPr>
                <w:rFonts w:ascii="Arial" w:hAnsi="Arial" w:cs="Arial"/>
                <w:sz w:val="16"/>
                <w:szCs w:val="16"/>
              </w:rPr>
              <w:lastRenderedPageBreak/>
              <w:t>universitaria ed al servizio mensa) presso edifici specificatamente dedicati entro il raggio di circa 500 m dalla sede didattica (in campus).</w:t>
            </w:r>
          </w:p>
        </w:tc>
      </w:tr>
      <w:tr w:rsidR="009678CF" w:rsidRPr="00CB22CF" w:rsidTr="00983842">
        <w:trPr>
          <w:trHeight w:val="183"/>
        </w:trPr>
        <w:tc>
          <w:tcPr>
            <w:tcW w:w="432" w:type="pct"/>
            <w:vMerge/>
          </w:tcPr>
          <w:p w:rsidR="009678CF" w:rsidRPr="00983842" w:rsidRDefault="009678CF" w:rsidP="009678CF">
            <w:pPr>
              <w:ind w:left="-80" w:right="-51"/>
              <w:jc w:val="center"/>
              <w:rPr>
                <w:rFonts w:ascii="Arial" w:hAnsi="Arial" w:cs="Arial"/>
                <w:b/>
                <w:sz w:val="16"/>
                <w:szCs w:val="16"/>
              </w:rPr>
            </w:pPr>
          </w:p>
        </w:tc>
        <w:tc>
          <w:tcPr>
            <w:tcW w:w="565" w:type="pct"/>
            <w:vAlign w:val="center"/>
          </w:tcPr>
          <w:p w:rsidR="009678CF" w:rsidRPr="00983842" w:rsidRDefault="009678CF" w:rsidP="009678CF">
            <w:pPr>
              <w:ind w:left="-80" w:right="-51"/>
              <w:jc w:val="center"/>
              <w:rPr>
                <w:rFonts w:ascii="Arial" w:hAnsi="Arial" w:cs="Arial"/>
                <w:b/>
                <w:sz w:val="16"/>
                <w:szCs w:val="16"/>
              </w:rPr>
            </w:pPr>
            <w:r w:rsidRPr="00983842">
              <w:rPr>
                <w:rFonts w:ascii="Arial" w:hAnsi="Arial" w:cs="Arial"/>
                <w:b/>
                <w:sz w:val="16"/>
                <w:szCs w:val="16"/>
              </w:rPr>
              <w:t>Centri di  formazione professionale anche a servizio di più Comuni</w:t>
            </w:r>
          </w:p>
        </w:tc>
        <w:tc>
          <w:tcPr>
            <w:tcW w:w="1719"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Fabbisogni di offerta formativa professionalizzante sulla base degli indirizzi programmatici del Piano triennale regionale dell’istruzione, della formazione e del lavoro, con i relativi programmi attuativi.</w:t>
            </w:r>
          </w:p>
        </w:tc>
        <w:tc>
          <w:tcPr>
            <w:tcW w:w="2284" w:type="pct"/>
          </w:tcPr>
          <w:p w:rsidR="009678CF" w:rsidRPr="00983842" w:rsidRDefault="009678CF" w:rsidP="009678CF">
            <w:pPr>
              <w:jc w:val="both"/>
              <w:rPr>
                <w:rFonts w:ascii="Arial" w:hAnsi="Arial" w:cs="Arial"/>
                <w:sz w:val="16"/>
                <w:szCs w:val="16"/>
              </w:rPr>
            </w:pPr>
          </w:p>
        </w:tc>
      </w:tr>
      <w:tr w:rsidR="009678CF" w:rsidRPr="00CB22CF" w:rsidTr="00983842">
        <w:trPr>
          <w:trHeight w:val="137"/>
        </w:trPr>
        <w:tc>
          <w:tcPr>
            <w:tcW w:w="432" w:type="pct"/>
            <w:vMerge/>
            <w:tcBorders>
              <w:bottom w:val="single" w:sz="18" w:space="0" w:color="auto"/>
            </w:tcBorders>
          </w:tcPr>
          <w:p w:rsidR="009678CF" w:rsidRPr="00983842" w:rsidRDefault="009678CF" w:rsidP="009678CF">
            <w:pPr>
              <w:ind w:left="-56" w:right="-73"/>
              <w:jc w:val="center"/>
              <w:rPr>
                <w:rFonts w:ascii="Arial" w:hAnsi="Arial" w:cs="Arial"/>
                <w:b/>
                <w:sz w:val="16"/>
                <w:szCs w:val="16"/>
              </w:rPr>
            </w:pPr>
          </w:p>
        </w:tc>
        <w:tc>
          <w:tcPr>
            <w:tcW w:w="565" w:type="pct"/>
            <w:tcBorders>
              <w:bottom w:val="single" w:sz="18" w:space="0" w:color="auto"/>
            </w:tcBorders>
            <w:vAlign w:val="center"/>
          </w:tcPr>
          <w:p w:rsidR="009678CF" w:rsidRPr="00983842" w:rsidRDefault="009678CF" w:rsidP="009678CF">
            <w:pPr>
              <w:ind w:left="-56" w:right="-73"/>
              <w:jc w:val="center"/>
              <w:rPr>
                <w:rFonts w:ascii="Arial" w:hAnsi="Arial" w:cs="Arial"/>
                <w:b/>
                <w:sz w:val="16"/>
                <w:szCs w:val="16"/>
              </w:rPr>
            </w:pPr>
            <w:r w:rsidRPr="00983842">
              <w:rPr>
                <w:rFonts w:ascii="Arial" w:hAnsi="Arial" w:cs="Arial"/>
                <w:b/>
                <w:sz w:val="16"/>
                <w:szCs w:val="16"/>
              </w:rPr>
              <w:t>Strutture pubbliche per la ricerca e l’innovazione tecnologica</w:t>
            </w:r>
          </w:p>
        </w:tc>
        <w:tc>
          <w:tcPr>
            <w:tcW w:w="1719" w:type="pct"/>
            <w:tcBorders>
              <w:bottom w:val="single" w:sz="18" w:space="0" w:color="auto"/>
            </w:tcBorders>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Fabbisogni di rilevanza strategica individuati sulla base del PNR MIUR (Programma Nazionale della Ricerca) con particolare riferimento all’individuazione delle condizioni per la localizzazione di Piattaforme tecnologiche nazionali, Distretti ad alta tecnologia, e Poli di eccellenza nazionale, in sinergia con le Amministrazioni, l’Università, il Sistema della Ricerca pubblico e privato, dell’industria, delle imprese e di altri attori interessati.</w:t>
            </w:r>
          </w:p>
        </w:tc>
        <w:tc>
          <w:tcPr>
            <w:tcW w:w="2284" w:type="pct"/>
            <w:tcBorders>
              <w:bottom w:val="single" w:sz="18" w:space="0" w:color="auto"/>
            </w:tcBorders>
          </w:tcPr>
          <w:p w:rsidR="009678CF" w:rsidRPr="00983842" w:rsidRDefault="009678CF" w:rsidP="009678CF">
            <w:pPr>
              <w:ind w:left="-58" w:right="-77"/>
              <w:jc w:val="both"/>
              <w:rPr>
                <w:rFonts w:ascii="Arial" w:hAnsi="Arial" w:cs="Arial"/>
                <w:sz w:val="16"/>
                <w:szCs w:val="16"/>
              </w:rPr>
            </w:pPr>
          </w:p>
        </w:tc>
      </w:tr>
      <w:tr w:rsidR="009678CF" w:rsidRPr="00CB22CF" w:rsidTr="00983842">
        <w:trPr>
          <w:trHeight w:val="1152"/>
        </w:trPr>
        <w:tc>
          <w:tcPr>
            <w:tcW w:w="432" w:type="pct"/>
            <w:vMerge w:val="restart"/>
            <w:vAlign w:val="center"/>
          </w:tcPr>
          <w:p w:rsidR="009678CF" w:rsidRPr="00983842" w:rsidRDefault="009678CF" w:rsidP="009678CF">
            <w:pPr>
              <w:ind w:left="-80" w:right="-51"/>
              <w:jc w:val="center"/>
              <w:rPr>
                <w:rFonts w:ascii="Arial" w:hAnsi="Arial" w:cs="Arial"/>
                <w:b/>
                <w:sz w:val="16"/>
                <w:szCs w:val="16"/>
              </w:rPr>
            </w:pPr>
            <w:r w:rsidRPr="00983842">
              <w:rPr>
                <w:rFonts w:ascii="Arial" w:hAnsi="Arial" w:cs="Arial"/>
                <w:b/>
                <w:color w:val="000000"/>
                <w:sz w:val="16"/>
                <w:szCs w:val="16"/>
              </w:rPr>
              <w:t>AREE ED EDIFICI DI INTERESSE COMUNE</w:t>
            </w:r>
          </w:p>
        </w:tc>
        <w:tc>
          <w:tcPr>
            <w:tcW w:w="565" w:type="pct"/>
            <w:vAlign w:val="center"/>
          </w:tcPr>
          <w:p w:rsidR="009678CF" w:rsidRPr="00983842" w:rsidRDefault="009678CF" w:rsidP="009678CF">
            <w:pPr>
              <w:ind w:left="-80" w:right="-51"/>
              <w:jc w:val="center"/>
              <w:rPr>
                <w:rFonts w:ascii="Arial" w:hAnsi="Arial" w:cs="Arial"/>
                <w:b/>
                <w:sz w:val="16"/>
                <w:szCs w:val="16"/>
              </w:rPr>
            </w:pPr>
            <w:r w:rsidRPr="00983842">
              <w:rPr>
                <w:rFonts w:ascii="Arial" w:hAnsi="Arial" w:cs="Arial"/>
                <w:b/>
                <w:sz w:val="16"/>
                <w:szCs w:val="16"/>
              </w:rPr>
              <w:t>Assistenza sanitaria ospedaliera</w:t>
            </w:r>
          </w:p>
        </w:tc>
        <w:tc>
          <w:tcPr>
            <w:tcW w:w="1719"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Fabbisogni di assistenza sanitaria ospedaliera rilevati sulla base degli strumenti di programmazione di settore in attuazione delle disposizioni del Ministero della salute.</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Il Decreto 2 aprile 2015, n. 70 (Regolamento recante definizione degli standard qualitativi, strutturali, tecnologici e quantitativi relativi all'assistenza ospedaliera) stabilisce che le regioni, nel  rispetto della l. 135/2012, assumono a riferimento un tasso di ospedalizzazione di 160/1000 ab (di cui il  25% per ricoveri diurni).</w:t>
            </w:r>
          </w:p>
        </w:tc>
        <w:tc>
          <w:tcPr>
            <w:tcW w:w="2284"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Ferma restando l’applicazione della disciplina di settore sono da considerare: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Localizzazione in prossimità di grandi infrastrutture di rango regionale e linee di trasporto pubblico extra-urbano in compresenza di servizi adeguati di mobilità pubblica locale entro un raggio di circa 500 m.;</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 xml:space="preserve">Dotazione di parcheggi pubblici entro un raggio di circa 300 m, di capacità adeguata a soddisfare i bisogni indotti, ovvero, in alternativa o ad integrazione, parcheggi di interscambio anche in aree non limitrofe purché adeguatamente dimensionati per soddisfare la domanda e collegati da servizio di trasporto pubblico. </w:t>
            </w:r>
          </w:p>
        </w:tc>
      </w:tr>
      <w:tr w:rsidR="009678CF" w:rsidRPr="00CB22CF" w:rsidTr="00983842">
        <w:trPr>
          <w:trHeight w:val="108"/>
        </w:trPr>
        <w:tc>
          <w:tcPr>
            <w:tcW w:w="432" w:type="pct"/>
            <w:vMerge/>
          </w:tcPr>
          <w:p w:rsidR="009678CF" w:rsidRPr="00983842" w:rsidRDefault="009678CF" w:rsidP="009678CF">
            <w:pPr>
              <w:ind w:left="-56" w:right="-73"/>
              <w:jc w:val="center"/>
              <w:rPr>
                <w:rFonts w:ascii="Arial" w:hAnsi="Arial" w:cs="Arial"/>
                <w:b/>
                <w:sz w:val="16"/>
                <w:szCs w:val="16"/>
              </w:rPr>
            </w:pPr>
          </w:p>
        </w:tc>
        <w:tc>
          <w:tcPr>
            <w:tcW w:w="565" w:type="pct"/>
            <w:vAlign w:val="center"/>
          </w:tcPr>
          <w:p w:rsidR="009678CF" w:rsidRPr="00983842" w:rsidRDefault="009678CF" w:rsidP="009678CF">
            <w:pPr>
              <w:ind w:left="-56" w:right="-73"/>
              <w:jc w:val="center"/>
              <w:rPr>
                <w:rFonts w:ascii="Arial" w:hAnsi="Arial" w:cs="Arial"/>
                <w:b/>
                <w:sz w:val="16"/>
                <w:szCs w:val="16"/>
              </w:rPr>
            </w:pPr>
            <w:r w:rsidRPr="00983842">
              <w:rPr>
                <w:rFonts w:ascii="Arial" w:hAnsi="Arial" w:cs="Arial"/>
                <w:b/>
                <w:sz w:val="16"/>
                <w:szCs w:val="16"/>
              </w:rPr>
              <w:t>Grandi impianti per lo spettacolo e ricreativi</w:t>
            </w:r>
          </w:p>
          <w:p w:rsidR="009678CF" w:rsidRPr="00983842" w:rsidRDefault="009678CF" w:rsidP="009678CF">
            <w:pPr>
              <w:ind w:left="-56" w:right="-73"/>
              <w:jc w:val="center"/>
              <w:rPr>
                <w:rFonts w:ascii="Arial" w:hAnsi="Arial" w:cs="Arial"/>
                <w:b/>
                <w:sz w:val="16"/>
                <w:szCs w:val="16"/>
              </w:rPr>
            </w:pPr>
          </w:p>
        </w:tc>
        <w:tc>
          <w:tcPr>
            <w:tcW w:w="1719"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Utenza teorica minima per giustificare i costi di impianto e gestione, con percorrenze massime su mezzo pubblico/privato di 30/40 minuti per un target di utenza pari a:</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 xml:space="preserve">Per cinema popolazione target da 10.000 a 30.000 abitanti di riferimento; </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Per teatri e auditorium popolazione target da 50.000 a 200.000 abitanti di riferimento;</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Per discoteche, circhi, luna park popolazione target da 50.000 a 200.000 abitanti di riferimento.</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Dotazioni indotte: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parcheggi privati 30 mq/100 mq S.u.;</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parcheggi pubblici 50 mq/100 mq Su di cui 7,5 mq ogni 100 mq di S.u. per mezzi su due ruote</w:t>
            </w:r>
          </w:p>
        </w:tc>
        <w:tc>
          <w:tcPr>
            <w:tcW w:w="2284"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 xml:space="preserve">Ferma restando l’applicazione della disciplina di settore sono da considerare: </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Localizzazione in prossimità di grandi infrastrutture di rango regionale e linee di trasporto pubblico extra-urbano in compresenza di servizi adeguati di mobilità pubblica locale entro un raggio di circa 500 m;</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Dotazione di parcheggi pubblici entro un raggio di circa 500 m, di capacità adeguata a soddisfare i bisogni indotti, ovvero, in alternativa o ad integrazione, parcheggi di interscambio anche in aree non limitrofe purché adeguatamente dimensionati per soddisfare la domanda e collegati da servizio di trasporto pubblico.</w:t>
            </w:r>
          </w:p>
        </w:tc>
      </w:tr>
      <w:tr w:rsidR="009678CF" w:rsidRPr="00CB22CF" w:rsidTr="00983842">
        <w:trPr>
          <w:trHeight w:val="108"/>
        </w:trPr>
        <w:tc>
          <w:tcPr>
            <w:tcW w:w="432" w:type="pct"/>
            <w:vMerge/>
          </w:tcPr>
          <w:p w:rsidR="009678CF" w:rsidRPr="00983842" w:rsidRDefault="009678CF" w:rsidP="009678CF">
            <w:pPr>
              <w:ind w:left="-56" w:right="-73"/>
              <w:jc w:val="center"/>
              <w:rPr>
                <w:rFonts w:ascii="Arial" w:hAnsi="Arial" w:cs="Arial"/>
                <w:b/>
                <w:sz w:val="16"/>
                <w:szCs w:val="16"/>
              </w:rPr>
            </w:pPr>
          </w:p>
        </w:tc>
        <w:tc>
          <w:tcPr>
            <w:tcW w:w="565" w:type="pct"/>
            <w:vAlign w:val="center"/>
          </w:tcPr>
          <w:p w:rsidR="009678CF" w:rsidRPr="00983842" w:rsidRDefault="009678CF" w:rsidP="009678CF">
            <w:pPr>
              <w:ind w:left="-56" w:right="-73"/>
              <w:jc w:val="center"/>
              <w:rPr>
                <w:rFonts w:ascii="Arial" w:hAnsi="Arial" w:cs="Arial"/>
                <w:b/>
                <w:sz w:val="16"/>
                <w:szCs w:val="16"/>
              </w:rPr>
            </w:pPr>
            <w:r w:rsidRPr="00983842">
              <w:rPr>
                <w:rFonts w:ascii="Arial" w:hAnsi="Arial" w:cs="Arial"/>
                <w:b/>
                <w:sz w:val="16"/>
                <w:szCs w:val="16"/>
              </w:rPr>
              <w:t>Centri fieristici ed espositivi</w:t>
            </w:r>
          </w:p>
        </w:tc>
        <w:tc>
          <w:tcPr>
            <w:tcW w:w="1719"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Fabbisogni definiti sulla base degli strumenti di programmazione in materia fieristica (Legge quadro sul settore fieristico (L. 7/2001, e l.r. 8/2000 e s.m. e i. “Disciplina delle attività fieristiche e di promozione commerciale”.).</w:t>
            </w:r>
          </w:p>
        </w:tc>
        <w:tc>
          <w:tcPr>
            <w:tcW w:w="2284" w:type="pct"/>
          </w:tcPr>
          <w:p w:rsidR="009678CF" w:rsidRPr="00983842" w:rsidRDefault="009678CF" w:rsidP="009678CF">
            <w:pPr>
              <w:jc w:val="both"/>
              <w:rPr>
                <w:rFonts w:ascii="Arial" w:hAnsi="Arial" w:cs="Arial"/>
                <w:sz w:val="16"/>
                <w:szCs w:val="16"/>
              </w:rPr>
            </w:pPr>
          </w:p>
        </w:tc>
      </w:tr>
      <w:tr w:rsidR="009678CF" w:rsidRPr="00CB22CF" w:rsidTr="00983842">
        <w:trPr>
          <w:trHeight w:val="108"/>
        </w:trPr>
        <w:tc>
          <w:tcPr>
            <w:tcW w:w="432" w:type="pct"/>
            <w:vMerge/>
          </w:tcPr>
          <w:p w:rsidR="009678CF" w:rsidRPr="00983842" w:rsidRDefault="009678CF" w:rsidP="009678CF">
            <w:pPr>
              <w:ind w:left="-56" w:right="-73"/>
              <w:jc w:val="center"/>
              <w:rPr>
                <w:rFonts w:ascii="Arial" w:hAnsi="Arial" w:cs="Arial"/>
                <w:b/>
                <w:sz w:val="16"/>
                <w:szCs w:val="16"/>
              </w:rPr>
            </w:pPr>
          </w:p>
        </w:tc>
        <w:tc>
          <w:tcPr>
            <w:tcW w:w="565" w:type="pct"/>
            <w:vAlign w:val="center"/>
          </w:tcPr>
          <w:p w:rsidR="009678CF" w:rsidRPr="00983842" w:rsidRDefault="009678CF" w:rsidP="009678CF">
            <w:pPr>
              <w:ind w:left="-56" w:right="-73"/>
              <w:jc w:val="center"/>
              <w:rPr>
                <w:rFonts w:ascii="Arial" w:hAnsi="Arial" w:cs="Arial"/>
                <w:b/>
                <w:sz w:val="16"/>
                <w:szCs w:val="16"/>
              </w:rPr>
            </w:pPr>
            <w:r w:rsidRPr="00983842">
              <w:rPr>
                <w:rFonts w:ascii="Arial" w:hAnsi="Arial" w:cs="Arial"/>
                <w:b/>
                <w:sz w:val="16"/>
                <w:szCs w:val="16"/>
              </w:rPr>
              <w:t>Rifugi escursionistici</w:t>
            </w:r>
          </w:p>
          <w:p w:rsidR="009678CF" w:rsidRPr="00983842" w:rsidRDefault="009678CF" w:rsidP="009678CF">
            <w:pPr>
              <w:ind w:left="-56" w:right="-73"/>
              <w:jc w:val="center"/>
              <w:rPr>
                <w:rFonts w:ascii="Arial" w:hAnsi="Arial" w:cs="Arial"/>
                <w:b/>
                <w:sz w:val="16"/>
                <w:szCs w:val="16"/>
              </w:rPr>
            </w:pPr>
          </w:p>
        </w:tc>
        <w:tc>
          <w:tcPr>
            <w:tcW w:w="1719"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Fabbisogni definiti sulla base delle dinamiche turistiche e in applicazione della l.r. 2/2008 e s.m. e i. (Testo unico in materia di strutture turistico – ricettive e balneari)” e del relativo regolamento regionale n. 3/2010 e della DGR 740/2010 “Elenco delle caratteristiche qualitative delle strutture ricettive di tipo rifugi escursionistici”.</w:t>
            </w:r>
          </w:p>
        </w:tc>
        <w:tc>
          <w:tcPr>
            <w:tcW w:w="2284"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Ferma restando l’applicazione della disciplina di settore per lo svolgimento di servizio sono da considerare: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Localizzazione in aree servite anche da strade forestali, interpoderali, mulattiere, ovvero da impianti di risalita o di sollevamento a fune per minimizzare le opere accessorie per l’accessibilità e la funzionalità del servizio;</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Priorità al recupero del patrimonio edilizio esistente o da aree occupate da attività dismesse o degradate.</w:t>
            </w:r>
          </w:p>
        </w:tc>
      </w:tr>
      <w:tr w:rsidR="009678CF" w:rsidRPr="00CB22CF" w:rsidTr="00983842">
        <w:trPr>
          <w:trHeight w:val="106"/>
        </w:trPr>
        <w:tc>
          <w:tcPr>
            <w:tcW w:w="432" w:type="pct"/>
            <w:vMerge/>
          </w:tcPr>
          <w:p w:rsidR="009678CF" w:rsidRPr="00983842" w:rsidRDefault="009678CF" w:rsidP="009678CF">
            <w:pPr>
              <w:ind w:left="-56" w:right="-73"/>
              <w:jc w:val="center"/>
              <w:rPr>
                <w:rFonts w:ascii="Arial" w:hAnsi="Arial" w:cs="Arial"/>
                <w:b/>
                <w:sz w:val="16"/>
                <w:szCs w:val="16"/>
              </w:rPr>
            </w:pPr>
          </w:p>
        </w:tc>
        <w:tc>
          <w:tcPr>
            <w:tcW w:w="565" w:type="pct"/>
            <w:vAlign w:val="center"/>
          </w:tcPr>
          <w:p w:rsidR="009678CF" w:rsidRPr="00983842" w:rsidRDefault="009678CF" w:rsidP="009678CF">
            <w:pPr>
              <w:ind w:left="-56" w:right="-73"/>
              <w:jc w:val="center"/>
              <w:rPr>
                <w:rFonts w:ascii="Arial" w:hAnsi="Arial" w:cs="Arial"/>
                <w:b/>
                <w:sz w:val="16"/>
                <w:szCs w:val="16"/>
              </w:rPr>
            </w:pPr>
            <w:r w:rsidRPr="00983842">
              <w:rPr>
                <w:rFonts w:ascii="Arial" w:hAnsi="Arial" w:cs="Arial"/>
                <w:b/>
                <w:sz w:val="16"/>
                <w:szCs w:val="16"/>
              </w:rPr>
              <w:t>Accoglienza per senza dimora e comunità nomadi</w:t>
            </w:r>
          </w:p>
          <w:p w:rsidR="009678CF" w:rsidRPr="00983842" w:rsidRDefault="009678CF" w:rsidP="009678CF">
            <w:pPr>
              <w:ind w:left="-56" w:right="-73"/>
              <w:jc w:val="center"/>
              <w:rPr>
                <w:rFonts w:ascii="Arial" w:hAnsi="Arial" w:cs="Arial"/>
                <w:b/>
                <w:sz w:val="16"/>
                <w:szCs w:val="16"/>
              </w:rPr>
            </w:pPr>
          </w:p>
        </w:tc>
        <w:tc>
          <w:tcPr>
            <w:tcW w:w="1719" w:type="pct"/>
          </w:tcPr>
          <w:p w:rsidR="009678CF" w:rsidRPr="00983842" w:rsidRDefault="009678CF" w:rsidP="009678CF">
            <w:pPr>
              <w:ind w:left="-58" w:right="-77"/>
              <w:jc w:val="both"/>
              <w:rPr>
                <w:rFonts w:ascii="Arial" w:eastAsia="Calibri" w:hAnsi="Arial" w:cs="Arial"/>
                <w:sz w:val="16"/>
                <w:szCs w:val="16"/>
              </w:rPr>
            </w:pPr>
            <w:r w:rsidRPr="00983842">
              <w:rPr>
                <w:rFonts w:ascii="Arial" w:hAnsi="Arial" w:cs="Arial"/>
                <w:sz w:val="16"/>
                <w:szCs w:val="16"/>
              </w:rPr>
              <w:t>I fabbisogni discendono dalla competenza statale della programmazione dei flussi di ingresso, e dalle politiche regionali in campo sociale, abitativo e per l’immigrazione nonché in della l.r. 7/2007 “Norme per l’accoglienza e l’integrazione sociale delle cittadine e dei cittadini stranieri immigrati.</w:t>
            </w:r>
          </w:p>
        </w:tc>
        <w:tc>
          <w:tcPr>
            <w:tcW w:w="2284" w:type="pct"/>
          </w:tcPr>
          <w:p w:rsidR="009678CF" w:rsidRPr="00983842" w:rsidRDefault="009678CF" w:rsidP="009678CF">
            <w:pPr>
              <w:ind w:left="-58" w:right="-77"/>
              <w:jc w:val="both"/>
              <w:rPr>
                <w:rFonts w:ascii="Arial" w:eastAsia="Calibri" w:hAnsi="Arial" w:cs="Arial"/>
                <w:sz w:val="16"/>
                <w:szCs w:val="16"/>
              </w:rPr>
            </w:pPr>
            <w:r w:rsidRPr="00983842">
              <w:rPr>
                <w:rFonts w:ascii="Arial" w:hAnsi="Arial" w:cs="Arial"/>
                <w:sz w:val="16"/>
                <w:szCs w:val="16"/>
              </w:rPr>
              <w:t>Fermo restando quanto disposto dai</w:t>
            </w:r>
            <w:r w:rsidRPr="00983842">
              <w:rPr>
                <w:rFonts w:ascii="Arial" w:eastAsia="Calibri" w:hAnsi="Arial" w:cs="Arial"/>
                <w:sz w:val="16"/>
                <w:szCs w:val="16"/>
              </w:rPr>
              <w:t xml:space="preserve"> piani e programmi per lo sviluppo delle politiche sociali, è da considerare la localizzazione delle strutture di accoglienza (aree attrezzate o abitazioni) in contesti urbani o periurbani in grado di assolvere alle dotazioni obbligatorie indotte.</w:t>
            </w:r>
          </w:p>
          <w:p w:rsidR="009678CF" w:rsidRPr="00983842" w:rsidRDefault="007A6E4F" w:rsidP="009678CF">
            <w:pPr>
              <w:ind w:left="-58" w:right="-77"/>
              <w:jc w:val="both"/>
              <w:rPr>
                <w:rFonts w:ascii="Arial" w:eastAsia="Calibri" w:hAnsi="Arial" w:cs="Arial"/>
                <w:sz w:val="16"/>
                <w:szCs w:val="16"/>
              </w:rPr>
            </w:pPr>
            <w:r>
              <w:rPr>
                <w:rFonts w:ascii="Arial" w:eastAsia="Calibri" w:hAnsi="Arial" w:cs="Arial"/>
                <w:sz w:val="16"/>
                <w:szCs w:val="16"/>
              </w:rPr>
              <w:t>C</w:t>
            </w:r>
            <w:r w:rsidR="009678CF" w:rsidRPr="00983842">
              <w:rPr>
                <w:rFonts w:ascii="Arial" w:eastAsia="Calibri" w:hAnsi="Arial" w:cs="Arial"/>
                <w:sz w:val="16"/>
                <w:szCs w:val="16"/>
              </w:rPr>
              <w:t>entro di accoglienza, provvisto di sportelli informativi, anagrafici, sanitari e strutture per la socializzazione, formazione ed orientamento al lavoro). entro un raggio di 1.000 m</w:t>
            </w:r>
          </w:p>
        </w:tc>
      </w:tr>
      <w:tr w:rsidR="009678CF" w:rsidRPr="00CB22CF" w:rsidTr="00983842">
        <w:trPr>
          <w:trHeight w:val="106"/>
        </w:trPr>
        <w:tc>
          <w:tcPr>
            <w:tcW w:w="432" w:type="pct"/>
            <w:vMerge/>
          </w:tcPr>
          <w:p w:rsidR="009678CF" w:rsidRPr="00983842" w:rsidRDefault="009678CF" w:rsidP="009678CF">
            <w:pPr>
              <w:ind w:left="-56" w:right="-73"/>
              <w:jc w:val="center"/>
              <w:rPr>
                <w:rFonts w:ascii="Arial" w:hAnsi="Arial" w:cs="Arial"/>
                <w:b/>
                <w:sz w:val="16"/>
                <w:szCs w:val="16"/>
              </w:rPr>
            </w:pPr>
          </w:p>
        </w:tc>
        <w:tc>
          <w:tcPr>
            <w:tcW w:w="565" w:type="pct"/>
            <w:vAlign w:val="center"/>
          </w:tcPr>
          <w:p w:rsidR="009678CF" w:rsidRPr="00983842" w:rsidRDefault="009678CF" w:rsidP="009678CF">
            <w:pPr>
              <w:ind w:left="-56" w:right="-73"/>
              <w:jc w:val="center"/>
              <w:rPr>
                <w:rFonts w:ascii="Arial" w:hAnsi="Arial" w:cs="Arial"/>
                <w:b/>
                <w:sz w:val="16"/>
                <w:szCs w:val="16"/>
              </w:rPr>
            </w:pPr>
            <w:r w:rsidRPr="00983842">
              <w:rPr>
                <w:rFonts w:ascii="Arial" w:hAnsi="Arial" w:cs="Arial"/>
                <w:b/>
                <w:sz w:val="16"/>
                <w:szCs w:val="16"/>
              </w:rPr>
              <w:t xml:space="preserve">Impianti per lo smaltimento di rifiuti </w:t>
            </w:r>
          </w:p>
        </w:tc>
        <w:tc>
          <w:tcPr>
            <w:tcW w:w="1719"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 fabbisogni riferiti agli “abitanti equivalenti” discendono dagli strumenti di programmazione di settore (Piano Regionale di Gestione dei Rifiuti).</w:t>
            </w:r>
          </w:p>
        </w:tc>
        <w:tc>
          <w:tcPr>
            <w:tcW w:w="2284" w:type="pct"/>
          </w:tcPr>
          <w:p w:rsidR="009678CF" w:rsidRPr="00983842" w:rsidRDefault="009678CF" w:rsidP="009678CF">
            <w:pPr>
              <w:ind w:left="-58" w:right="-77"/>
              <w:jc w:val="both"/>
              <w:rPr>
                <w:rFonts w:ascii="Arial" w:eastAsia="Calibri" w:hAnsi="Arial" w:cs="Arial"/>
                <w:sz w:val="16"/>
                <w:szCs w:val="16"/>
              </w:rPr>
            </w:pPr>
            <w:r w:rsidRPr="00983842">
              <w:rPr>
                <w:rFonts w:ascii="Arial" w:eastAsia="Calibri" w:hAnsi="Arial" w:cs="Arial"/>
                <w:sz w:val="16"/>
                <w:szCs w:val="16"/>
              </w:rPr>
              <w:t>I criteri localizzativi e prestazionali degli impianti sono enunciati negli strumenti di programmazione e pianificazione di settore, con particolare riferimento al “Piano regionale di gestione dei rifiuti e delle bonifiche”.</w:t>
            </w:r>
          </w:p>
        </w:tc>
      </w:tr>
      <w:tr w:rsidR="009678CF" w:rsidRPr="00CB22CF" w:rsidTr="00983842">
        <w:trPr>
          <w:trHeight w:val="106"/>
        </w:trPr>
        <w:tc>
          <w:tcPr>
            <w:tcW w:w="432" w:type="pct"/>
            <w:vMerge/>
            <w:tcBorders>
              <w:bottom w:val="single" w:sz="18" w:space="0" w:color="auto"/>
            </w:tcBorders>
          </w:tcPr>
          <w:p w:rsidR="009678CF" w:rsidRPr="00983842" w:rsidRDefault="009678CF" w:rsidP="009678CF">
            <w:pPr>
              <w:ind w:left="-56" w:right="-73"/>
              <w:jc w:val="center"/>
              <w:rPr>
                <w:rFonts w:ascii="Arial" w:hAnsi="Arial" w:cs="Arial"/>
                <w:b/>
                <w:sz w:val="16"/>
                <w:szCs w:val="16"/>
              </w:rPr>
            </w:pPr>
          </w:p>
        </w:tc>
        <w:tc>
          <w:tcPr>
            <w:tcW w:w="565" w:type="pct"/>
            <w:tcBorders>
              <w:bottom w:val="single" w:sz="18" w:space="0" w:color="auto"/>
            </w:tcBorders>
            <w:vAlign w:val="center"/>
          </w:tcPr>
          <w:p w:rsidR="009678CF" w:rsidRPr="00983842" w:rsidRDefault="009678CF" w:rsidP="009678CF">
            <w:pPr>
              <w:ind w:left="-56" w:right="-73"/>
              <w:jc w:val="center"/>
              <w:rPr>
                <w:rFonts w:ascii="Arial" w:hAnsi="Arial" w:cs="Arial"/>
                <w:b/>
                <w:sz w:val="16"/>
                <w:szCs w:val="16"/>
              </w:rPr>
            </w:pPr>
            <w:r w:rsidRPr="00983842">
              <w:rPr>
                <w:rFonts w:ascii="Arial" w:hAnsi="Arial" w:cs="Arial"/>
                <w:b/>
                <w:sz w:val="16"/>
                <w:szCs w:val="16"/>
              </w:rPr>
              <w:t>Servizi delle Amministrazioni dello Stato</w:t>
            </w:r>
          </w:p>
        </w:tc>
        <w:tc>
          <w:tcPr>
            <w:tcW w:w="1719" w:type="pct"/>
            <w:tcBorders>
              <w:bottom w:val="single" w:sz="18" w:space="0" w:color="auto"/>
            </w:tcBorders>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I fabbisogni di spazi per la sicurezza, l’emergenza e similari sono stabiliti dalla pianificazione della protezione civile e di pubblica sicurezza. Indicativamente il target di utenza, per un raggio di azione pari a 10/15 min di tempi di intervento, riguarda:</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Per il servizio di Vigili del Fuoco i fabbisogni si esprimono in termini di 1 stazione/30.000 ab, 1 caserma/100.000 ab o 20.000 addetti e 1 stazione/200.000 ab o 30.000 addetti con raggio di azione espresso in tempi di intervento entro 20 minuti con il bacino d’utenza ricadente all’interno dell’area di influenza;</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Per il servizio di Polizia i fabbisogni di spazi per stazioni e comandi si esprimono in 5.000 ab (Carabinieri) o 30.000 ab (Polizia) con almeno un vigile per Comune;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Per i tribunali il livello di programmazione è statale;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Per le carceri i fabbisogni sono riferiti ad un bacino di riferimento di 50.000 abitanti.</w:t>
            </w:r>
          </w:p>
        </w:tc>
        <w:tc>
          <w:tcPr>
            <w:tcW w:w="2284" w:type="pct"/>
            <w:tcBorders>
              <w:bottom w:val="single" w:sz="18" w:space="0" w:color="auto"/>
            </w:tcBorders>
          </w:tcPr>
          <w:p w:rsidR="009678CF" w:rsidRPr="00983842" w:rsidRDefault="009678CF" w:rsidP="009678CF">
            <w:pPr>
              <w:ind w:left="-58" w:right="-77"/>
              <w:jc w:val="both"/>
              <w:rPr>
                <w:rFonts w:ascii="Arial" w:eastAsia="Calibri" w:hAnsi="Arial" w:cs="Arial"/>
                <w:sz w:val="16"/>
                <w:szCs w:val="16"/>
              </w:rPr>
            </w:pPr>
            <w:r w:rsidRPr="00983842">
              <w:rPr>
                <w:rFonts w:ascii="Arial" w:eastAsia="Calibri" w:hAnsi="Arial" w:cs="Arial"/>
                <w:sz w:val="16"/>
                <w:szCs w:val="16"/>
              </w:rPr>
              <w:t>I criteri localizzativi e prestazionali degli impianti sono enunciati negli strumenti di programmazione e pianificazione di settore.</w:t>
            </w:r>
          </w:p>
        </w:tc>
      </w:tr>
      <w:tr w:rsidR="009678CF" w:rsidRPr="00CB22CF" w:rsidTr="00983842">
        <w:trPr>
          <w:trHeight w:val="1184"/>
          <w:tblHeader/>
        </w:trPr>
        <w:tc>
          <w:tcPr>
            <w:tcW w:w="432" w:type="pct"/>
            <w:vMerge w:val="restart"/>
            <w:tcBorders>
              <w:top w:val="single" w:sz="18" w:space="0" w:color="auto"/>
            </w:tcBorders>
            <w:vAlign w:val="center"/>
          </w:tcPr>
          <w:p w:rsidR="009678CF" w:rsidRPr="00983842" w:rsidRDefault="009678CF" w:rsidP="009678CF">
            <w:pPr>
              <w:ind w:left="-56" w:right="-73"/>
              <w:jc w:val="center"/>
              <w:rPr>
                <w:rFonts w:ascii="Arial" w:hAnsi="Arial" w:cs="Arial"/>
                <w:color w:val="000000"/>
                <w:sz w:val="16"/>
                <w:szCs w:val="16"/>
              </w:rPr>
            </w:pPr>
            <w:r w:rsidRPr="00983842">
              <w:rPr>
                <w:rFonts w:ascii="Arial" w:hAnsi="Arial" w:cs="Arial"/>
                <w:b/>
                <w:color w:val="000000"/>
                <w:sz w:val="16"/>
                <w:szCs w:val="16"/>
              </w:rPr>
              <w:t>IMPIANTI PER LO SPORT ED AREE NATURALI ATTREZZATE A PARCO</w:t>
            </w:r>
          </w:p>
        </w:tc>
        <w:tc>
          <w:tcPr>
            <w:tcW w:w="565" w:type="pct"/>
            <w:tcBorders>
              <w:top w:val="single" w:sz="18" w:space="0" w:color="auto"/>
            </w:tcBorders>
            <w:vAlign w:val="center"/>
          </w:tcPr>
          <w:p w:rsidR="009678CF" w:rsidRPr="00983842" w:rsidRDefault="009678CF" w:rsidP="009678CF">
            <w:pPr>
              <w:ind w:left="-56" w:right="-73"/>
              <w:jc w:val="center"/>
              <w:rPr>
                <w:rFonts w:ascii="Arial" w:hAnsi="Arial" w:cs="Arial"/>
                <w:b/>
                <w:bCs/>
                <w:sz w:val="16"/>
                <w:szCs w:val="16"/>
              </w:rPr>
            </w:pPr>
            <w:r w:rsidRPr="00983842">
              <w:rPr>
                <w:rFonts w:ascii="Arial" w:hAnsi="Arial" w:cs="Arial"/>
                <w:color w:val="000000"/>
                <w:sz w:val="16"/>
                <w:szCs w:val="16"/>
              </w:rPr>
              <w:t xml:space="preserve"> </w:t>
            </w:r>
          </w:p>
          <w:p w:rsidR="009678CF" w:rsidRPr="00983842" w:rsidRDefault="009678CF" w:rsidP="009678CF">
            <w:pPr>
              <w:ind w:left="-56" w:right="-73"/>
              <w:jc w:val="center"/>
              <w:rPr>
                <w:rFonts w:ascii="Arial" w:hAnsi="Arial" w:cs="Arial"/>
                <w:b/>
                <w:bCs/>
                <w:sz w:val="16"/>
                <w:szCs w:val="16"/>
              </w:rPr>
            </w:pPr>
            <w:r w:rsidRPr="00983842">
              <w:rPr>
                <w:rFonts w:ascii="Arial" w:hAnsi="Arial" w:cs="Arial"/>
                <w:b/>
                <w:sz w:val="16"/>
                <w:szCs w:val="16"/>
              </w:rPr>
              <w:t>Grandi impianti sportivi</w:t>
            </w:r>
          </w:p>
        </w:tc>
        <w:tc>
          <w:tcPr>
            <w:tcW w:w="1719" w:type="pct"/>
            <w:tcBorders>
              <w:top w:val="single" w:sz="18" w:space="0" w:color="auto"/>
            </w:tcBorders>
            <w:vAlign w:val="center"/>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 xml:space="preserve">L’utenza teorica minima (indicativa) per giustificare i costi di impianto e gestione di una struttura tipo stadio, con percorrenze massime su mezzo pubblico/privato di 30/40 minuti per una popolazione target di 25.000 – 50.000 abitanti. </w:t>
            </w:r>
          </w:p>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Sono da considerare necessari 40 mq/100 mq S.u. per parcheggi di pertinenza di cui 6 mq/100 mq di S.u. a posteggio di biciclette, ciclomotori e motocicli (Calcolati sulla superficie destinata al pubblico ed agli atleti con esclusione del campo in cui si svolge l'attività). Per il golf 4 posti macchina per ogni buca.</w:t>
            </w:r>
          </w:p>
        </w:tc>
        <w:tc>
          <w:tcPr>
            <w:tcW w:w="2284" w:type="pct"/>
            <w:tcBorders>
              <w:top w:val="single" w:sz="18" w:space="0" w:color="auto"/>
            </w:tcBorders>
          </w:tcPr>
          <w:p w:rsidR="009678CF" w:rsidRPr="00983842" w:rsidRDefault="009678CF" w:rsidP="009678CF">
            <w:pPr>
              <w:ind w:left="-58" w:right="-77"/>
              <w:jc w:val="both"/>
              <w:rPr>
                <w:rFonts w:ascii="Arial" w:eastAsia="Calibri" w:hAnsi="Arial" w:cs="Arial"/>
                <w:sz w:val="16"/>
                <w:szCs w:val="16"/>
              </w:rPr>
            </w:pPr>
            <w:r w:rsidRPr="00983842">
              <w:rPr>
                <w:rFonts w:ascii="Arial" w:eastAsia="Calibri" w:hAnsi="Arial" w:cs="Arial"/>
                <w:sz w:val="16"/>
                <w:szCs w:val="16"/>
              </w:rPr>
              <w:t>Ferma restando l’applicazione della disciplina di settore per la costituzione di nuclei di verde di rilevanza territoriale (&gt;1.000 mq) sono da considerare: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Localizzazione in prossimità di grandi infrastrutture di rango regionale e linee di trasporto pubblico extra-urbano in compresenza di servizi adeguati di mobilità pubblica locale entro un raggio di circa 500 m.</w:t>
            </w:r>
          </w:p>
          <w:p w:rsidR="009678CF" w:rsidRPr="00983842" w:rsidRDefault="009678CF" w:rsidP="009678CF">
            <w:pPr>
              <w:pStyle w:val="Paragrafoelenco"/>
              <w:numPr>
                <w:ilvl w:val="0"/>
                <w:numId w:val="44"/>
              </w:numPr>
              <w:ind w:left="74" w:hanging="126"/>
              <w:jc w:val="both"/>
              <w:rPr>
                <w:rFonts w:ascii="Arial" w:hAnsi="Arial" w:cs="Arial"/>
                <w:b/>
                <w:bCs/>
                <w:sz w:val="16"/>
                <w:szCs w:val="16"/>
              </w:rPr>
            </w:pPr>
            <w:r w:rsidRPr="00983842">
              <w:rPr>
                <w:rFonts w:ascii="Arial" w:hAnsi="Arial" w:cs="Arial"/>
                <w:sz w:val="16"/>
                <w:szCs w:val="16"/>
              </w:rPr>
              <w:t>Dotazione di parcheggi pubblici entro un raggio di circa 1000 m, di capacità adeguata a soddisfare i bisogni indotti, ovvero, in alternativa o ad integrazione, parcheggi di interscambio anche in aree non limitrofe purché adeguatamente dimensionati per soddisfare la domanda e collegati da servizio di trasporto pubblico.</w:t>
            </w:r>
          </w:p>
        </w:tc>
      </w:tr>
      <w:tr w:rsidR="009678CF" w:rsidRPr="00CB22CF" w:rsidTr="00983842">
        <w:trPr>
          <w:trHeight w:val="141"/>
        </w:trPr>
        <w:tc>
          <w:tcPr>
            <w:tcW w:w="432" w:type="pct"/>
            <w:vMerge/>
            <w:tcBorders>
              <w:bottom w:val="single" w:sz="18" w:space="0" w:color="auto"/>
            </w:tcBorders>
          </w:tcPr>
          <w:p w:rsidR="009678CF" w:rsidRPr="00983842" w:rsidRDefault="009678CF" w:rsidP="009678CF">
            <w:pPr>
              <w:ind w:left="-84" w:right="-73"/>
              <w:jc w:val="center"/>
              <w:rPr>
                <w:rFonts w:ascii="Arial" w:hAnsi="Arial" w:cs="Arial"/>
                <w:b/>
                <w:sz w:val="16"/>
                <w:szCs w:val="16"/>
              </w:rPr>
            </w:pPr>
          </w:p>
        </w:tc>
        <w:tc>
          <w:tcPr>
            <w:tcW w:w="565" w:type="pct"/>
            <w:tcBorders>
              <w:bottom w:val="single" w:sz="18" w:space="0" w:color="auto"/>
            </w:tcBorders>
          </w:tcPr>
          <w:p w:rsidR="009678CF" w:rsidRPr="00983842" w:rsidRDefault="009678CF" w:rsidP="009678CF">
            <w:pPr>
              <w:ind w:left="-84" w:right="-73"/>
              <w:jc w:val="center"/>
              <w:rPr>
                <w:rFonts w:ascii="Arial" w:hAnsi="Arial" w:cs="Arial"/>
                <w:b/>
                <w:bCs/>
                <w:sz w:val="16"/>
                <w:szCs w:val="16"/>
              </w:rPr>
            </w:pPr>
            <w:r w:rsidRPr="00983842">
              <w:rPr>
                <w:rFonts w:ascii="Arial" w:hAnsi="Arial" w:cs="Arial"/>
                <w:b/>
                <w:sz w:val="16"/>
                <w:szCs w:val="16"/>
              </w:rPr>
              <w:t>Parchi pubblici urbani e territoriali, naturali ed attrezzati</w:t>
            </w:r>
          </w:p>
        </w:tc>
        <w:tc>
          <w:tcPr>
            <w:tcW w:w="1719" w:type="pct"/>
            <w:tcBorders>
              <w:bottom w:val="single" w:sz="18" w:space="0" w:color="auto"/>
            </w:tcBorders>
          </w:tcPr>
          <w:p w:rsidR="009678CF" w:rsidRPr="00983842" w:rsidRDefault="009678CF" w:rsidP="009678CF">
            <w:pPr>
              <w:ind w:left="-58" w:right="-77"/>
              <w:jc w:val="both"/>
              <w:rPr>
                <w:rFonts w:ascii="Arial" w:hAnsi="Arial" w:cs="Arial"/>
                <w:color w:val="000000"/>
                <w:sz w:val="16"/>
                <w:szCs w:val="16"/>
              </w:rPr>
            </w:pPr>
            <w:r w:rsidRPr="00983842">
              <w:rPr>
                <w:rFonts w:ascii="Arial" w:hAnsi="Arial" w:cs="Arial"/>
                <w:color w:val="000000"/>
                <w:sz w:val="16"/>
                <w:szCs w:val="16"/>
              </w:rPr>
              <w:t>Il bacino di utenza di aree a parco a carattere sovracomunale, per estensioni 20.000 – 100.000 mq. è riferito ad una popolazione di almeno 10.000 persone da servire</w:t>
            </w:r>
          </w:p>
        </w:tc>
        <w:tc>
          <w:tcPr>
            <w:tcW w:w="2284" w:type="pct"/>
            <w:tcBorders>
              <w:bottom w:val="single" w:sz="18" w:space="0" w:color="auto"/>
            </w:tcBorders>
          </w:tcPr>
          <w:p w:rsidR="009678CF" w:rsidRPr="00983842" w:rsidRDefault="009678CF" w:rsidP="009678CF">
            <w:pPr>
              <w:pStyle w:val="Paragrafoelenco"/>
              <w:ind w:left="234"/>
              <w:jc w:val="both"/>
              <w:rPr>
                <w:rFonts w:ascii="Arial" w:hAnsi="Arial" w:cs="Arial"/>
                <w:color w:val="000000"/>
                <w:sz w:val="16"/>
                <w:szCs w:val="16"/>
              </w:rPr>
            </w:pPr>
          </w:p>
        </w:tc>
      </w:tr>
      <w:tr w:rsidR="009678CF" w:rsidRPr="00CB22CF" w:rsidTr="00983842">
        <w:trPr>
          <w:trHeight w:val="1115"/>
          <w:tblHeader/>
        </w:trPr>
        <w:tc>
          <w:tcPr>
            <w:tcW w:w="432" w:type="pct"/>
            <w:vMerge w:val="restart"/>
            <w:tcBorders>
              <w:top w:val="single" w:sz="18" w:space="0" w:color="auto"/>
            </w:tcBorders>
            <w:vAlign w:val="center"/>
          </w:tcPr>
          <w:p w:rsidR="009678CF" w:rsidRPr="00983842" w:rsidRDefault="009678CF" w:rsidP="009678CF">
            <w:pPr>
              <w:ind w:left="-84" w:right="-73"/>
              <w:jc w:val="center"/>
              <w:rPr>
                <w:rFonts w:ascii="Arial" w:hAnsi="Arial" w:cs="Arial"/>
                <w:b/>
                <w:sz w:val="16"/>
                <w:szCs w:val="16"/>
              </w:rPr>
            </w:pPr>
            <w:r w:rsidRPr="00983842">
              <w:rPr>
                <w:rFonts w:ascii="Arial" w:hAnsi="Arial" w:cs="Arial"/>
                <w:b/>
                <w:sz w:val="16"/>
                <w:szCs w:val="16"/>
              </w:rPr>
              <w:t>INFRASTRUTTURE PER LA MOBILITÀ ED I PARCHEGGI</w:t>
            </w:r>
          </w:p>
        </w:tc>
        <w:tc>
          <w:tcPr>
            <w:tcW w:w="565" w:type="pct"/>
            <w:tcBorders>
              <w:top w:val="single" w:sz="18" w:space="0" w:color="auto"/>
            </w:tcBorders>
            <w:vAlign w:val="center"/>
          </w:tcPr>
          <w:p w:rsidR="009678CF" w:rsidRPr="00983842" w:rsidRDefault="009678CF" w:rsidP="009678CF">
            <w:pPr>
              <w:ind w:left="-56" w:right="-73"/>
              <w:jc w:val="center"/>
              <w:rPr>
                <w:rFonts w:ascii="Arial" w:hAnsi="Arial" w:cs="Arial"/>
                <w:b/>
                <w:bCs/>
                <w:sz w:val="16"/>
                <w:szCs w:val="16"/>
              </w:rPr>
            </w:pPr>
            <w:r w:rsidRPr="00983842">
              <w:rPr>
                <w:rFonts w:ascii="Arial" w:hAnsi="Arial" w:cs="Arial"/>
                <w:b/>
                <w:sz w:val="16"/>
                <w:szCs w:val="16"/>
              </w:rPr>
              <w:t>Impianti per la mobilità urbana in sede propria, in presenza dei relativi fabbisogni ed anche a servizio di più comuni</w:t>
            </w:r>
          </w:p>
        </w:tc>
        <w:tc>
          <w:tcPr>
            <w:tcW w:w="1719" w:type="pct"/>
            <w:tcBorders>
              <w:top w:val="single" w:sz="18" w:space="0" w:color="auto"/>
            </w:tcBorders>
          </w:tcPr>
          <w:p w:rsidR="009678CF" w:rsidRPr="00983842" w:rsidRDefault="009678CF" w:rsidP="009678CF">
            <w:pPr>
              <w:ind w:left="-58" w:right="-77"/>
              <w:jc w:val="both"/>
              <w:rPr>
                <w:rFonts w:ascii="Arial" w:hAnsi="Arial" w:cs="Arial"/>
                <w:b/>
                <w:bCs/>
                <w:sz w:val="16"/>
                <w:szCs w:val="16"/>
              </w:rPr>
            </w:pPr>
            <w:r w:rsidRPr="00983842">
              <w:rPr>
                <w:rFonts w:ascii="Arial" w:hAnsi="Arial" w:cs="Arial"/>
                <w:sz w:val="16"/>
                <w:szCs w:val="16"/>
              </w:rPr>
              <w:t xml:space="preserve">Le </w:t>
            </w:r>
            <w:r w:rsidRPr="00983842">
              <w:rPr>
                <w:rFonts w:ascii="Arial" w:hAnsi="Arial" w:cs="Arial"/>
                <w:color w:val="000000"/>
                <w:sz w:val="16"/>
                <w:szCs w:val="16"/>
              </w:rPr>
              <w:t>prestazioni</w:t>
            </w:r>
            <w:r w:rsidRPr="00983842">
              <w:rPr>
                <w:rFonts w:ascii="Arial" w:hAnsi="Arial" w:cs="Arial"/>
                <w:sz w:val="16"/>
                <w:szCs w:val="16"/>
              </w:rPr>
              <w:t xml:space="preserve"> che le infrastrutture devono possedere, in termini di sicurezza,  di  geometria  e  sezione  dei tracciati, di capacità  di  carico,  per  garantire  i  livelli  di funzionalità, accessibilità e   fruibilità   del   sistema   insediativo   che costituiscono   gli   obiettivi   di  qualità  urbana  ed  ecologico ambientale,</w:t>
            </w:r>
          </w:p>
        </w:tc>
        <w:tc>
          <w:tcPr>
            <w:tcW w:w="2284" w:type="pct"/>
            <w:tcBorders>
              <w:top w:val="single" w:sz="18" w:space="0" w:color="auto"/>
            </w:tcBorders>
          </w:tcPr>
          <w:p w:rsidR="009678CF" w:rsidRPr="00983842" w:rsidRDefault="009678CF" w:rsidP="009678CF">
            <w:pPr>
              <w:ind w:left="-58" w:right="-77"/>
              <w:jc w:val="both"/>
              <w:rPr>
                <w:rFonts w:ascii="Arial" w:eastAsia="Calibri" w:hAnsi="Arial" w:cs="Arial"/>
                <w:sz w:val="16"/>
                <w:szCs w:val="16"/>
              </w:rPr>
            </w:pPr>
            <w:r w:rsidRPr="00983842">
              <w:rPr>
                <w:rFonts w:ascii="Arial" w:eastAsia="Calibri" w:hAnsi="Arial" w:cs="Arial"/>
                <w:sz w:val="16"/>
                <w:szCs w:val="16"/>
              </w:rPr>
              <w:t>Ferma restando l’applicazione della disciplina di settore sono da considerare le dotazioni indotte: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Parcheggi o piastre di interscambio collocati in posizione nodale e comunque entro un raggio di circa 300 m dai capolinea o fermate per agevolare l'intermodalità;</w:t>
            </w:r>
          </w:p>
          <w:p w:rsidR="009678CF" w:rsidRPr="00983842" w:rsidRDefault="009678CF" w:rsidP="009678CF">
            <w:pPr>
              <w:pStyle w:val="Paragrafoelenco"/>
              <w:numPr>
                <w:ilvl w:val="0"/>
                <w:numId w:val="44"/>
              </w:numPr>
              <w:ind w:left="74" w:hanging="126"/>
              <w:jc w:val="both"/>
              <w:rPr>
                <w:rFonts w:ascii="Arial" w:hAnsi="Arial" w:cs="Arial"/>
                <w:b/>
                <w:bCs/>
                <w:sz w:val="16"/>
                <w:szCs w:val="16"/>
              </w:rPr>
            </w:pPr>
            <w:r w:rsidRPr="00983842">
              <w:rPr>
                <w:rFonts w:ascii="Arial" w:hAnsi="Arial" w:cs="Arial"/>
                <w:sz w:val="16"/>
                <w:szCs w:val="16"/>
              </w:rPr>
              <w:t>Dotazione di barriere verdi di mitigazione lungo i tracciati attraversanti aree insediate.</w:t>
            </w:r>
          </w:p>
        </w:tc>
      </w:tr>
      <w:tr w:rsidR="009678CF" w:rsidRPr="00CB22CF" w:rsidTr="00983842">
        <w:trPr>
          <w:trHeight w:val="106"/>
        </w:trPr>
        <w:tc>
          <w:tcPr>
            <w:tcW w:w="432" w:type="pct"/>
            <w:vMerge/>
          </w:tcPr>
          <w:p w:rsidR="009678CF" w:rsidRPr="00983842" w:rsidRDefault="009678CF" w:rsidP="009678CF">
            <w:pPr>
              <w:ind w:left="-56" w:right="-73"/>
              <w:jc w:val="center"/>
              <w:rPr>
                <w:rFonts w:ascii="Arial" w:hAnsi="Arial" w:cs="Arial"/>
                <w:b/>
                <w:sz w:val="16"/>
                <w:szCs w:val="16"/>
              </w:rPr>
            </w:pPr>
          </w:p>
        </w:tc>
        <w:tc>
          <w:tcPr>
            <w:tcW w:w="565" w:type="pct"/>
            <w:vAlign w:val="center"/>
          </w:tcPr>
          <w:p w:rsidR="009678CF" w:rsidRPr="00983842" w:rsidRDefault="009678CF" w:rsidP="009678CF">
            <w:pPr>
              <w:ind w:left="-56" w:right="-73"/>
              <w:jc w:val="center"/>
              <w:rPr>
                <w:rFonts w:ascii="Arial" w:hAnsi="Arial" w:cs="Arial"/>
                <w:b/>
                <w:sz w:val="16"/>
                <w:szCs w:val="16"/>
              </w:rPr>
            </w:pPr>
            <w:r w:rsidRPr="00983842">
              <w:rPr>
                <w:rFonts w:ascii="Arial" w:hAnsi="Arial" w:cs="Arial"/>
                <w:b/>
                <w:sz w:val="16"/>
                <w:szCs w:val="16"/>
              </w:rPr>
              <w:t xml:space="preserve">Mercati annonari comunali a servizio di vasti ambiti territoriali </w:t>
            </w:r>
          </w:p>
        </w:tc>
        <w:tc>
          <w:tcPr>
            <w:tcW w:w="1719"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 xml:space="preserve">I </w:t>
            </w:r>
            <w:r w:rsidRPr="00983842">
              <w:rPr>
                <w:rFonts w:ascii="Arial" w:hAnsi="Arial" w:cs="Arial"/>
                <w:color w:val="000000"/>
                <w:sz w:val="16"/>
                <w:szCs w:val="16"/>
              </w:rPr>
              <w:t>fabbisogni</w:t>
            </w:r>
            <w:r w:rsidRPr="00983842">
              <w:rPr>
                <w:rFonts w:ascii="Arial" w:hAnsi="Arial" w:cs="Arial"/>
                <w:sz w:val="16"/>
                <w:szCs w:val="16"/>
              </w:rPr>
              <w:t xml:space="preserve"> sono riferiti a contesti urbani di 100.000-400.000 abitanti per un’utenza teorica di 10.000-500.000 abitanti</w:t>
            </w:r>
          </w:p>
        </w:tc>
        <w:tc>
          <w:tcPr>
            <w:tcW w:w="2284" w:type="pct"/>
          </w:tcPr>
          <w:p w:rsidR="009678CF" w:rsidRPr="00983842" w:rsidRDefault="009678CF" w:rsidP="009678CF">
            <w:pPr>
              <w:ind w:left="-58" w:right="-77"/>
              <w:jc w:val="both"/>
              <w:rPr>
                <w:rFonts w:ascii="Arial" w:hAnsi="Arial" w:cs="Arial"/>
                <w:color w:val="000000"/>
                <w:sz w:val="16"/>
                <w:szCs w:val="16"/>
              </w:rPr>
            </w:pPr>
            <w:r w:rsidRPr="00983842">
              <w:rPr>
                <w:rFonts w:ascii="Arial" w:eastAsia="Calibri" w:hAnsi="Arial" w:cs="Arial"/>
                <w:sz w:val="16"/>
                <w:szCs w:val="16"/>
              </w:rPr>
              <w:t>Ferma restando l’applicazione della disciplina di settore sono da considerare:</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Localizzazione in prossimità di grandi infrastrutture di rango regionale e linee di trasporto pubblico extra-urbano in compresenza di servizi adeguati di mobilità pubblica locale entro un raggio di circa 500 m.;</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Dotazione di parcheggi pubblici entro un raggio di circa 300 m, di capacità adeguata a soddisfare i bisogni indotti, ovvero, in alternativa o ad integrazione, parcheggi di interscambio anche in aree non limitrofe purché adeguatamente dimensionati per soddisfare la domanda e collegati da servizio di trasporto pubblico.</w:t>
            </w:r>
          </w:p>
        </w:tc>
      </w:tr>
      <w:tr w:rsidR="009678CF" w:rsidRPr="00CB22CF" w:rsidTr="00983842">
        <w:trPr>
          <w:trHeight w:val="499"/>
        </w:trPr>
        <w:tc>
          <w:tcPr>
            <w:tcW w:w="432" w:type="pct"/>
            <w:vMerge/>
          </w:tcPr>
          <w:p w:rsidR="009678CF" w:rsidRPr="00983842" w:rsidRDefault="009678CF" w:rsidP="009678CF">
            <w:pPr>
              <w:ind w:left="-56" w:right="-73"/>
              <w:jc w:val="center"/>
              <w:rPr>
                <w:rFonts w:ascii="Arial" w:hAnsi="Arial" w:cs="Arial"/>
                <w:b/>
                <w:sz w:val="16"/>
                <w:szCs w:val="16"/>
              </w:rPr>
            </w:pPr>
          </w:p>
        </w:tc>
        <w:tc>
          <w:tcPr>
            <w:tcW w:w="565" w:type="pct"/>
            <w:vAlign w:val="center"/>
          </w:tcPr>
          <w:p w:rsidR="009678CF" w:rsidRPr="00983842" w:rsidRDefault="009678CF" w:rsidP="009678CF">
            <w:pPr>
              <w:ind w:left="-56" w:right="-73"/>
              <w:jc w:val="center"/>
              <w:rPr>
                <w:rFonts w:ascii="Arial" w:hAnsi="Arial" w:cs="Arial"/>
                <w:b/>
                <w:sz w:val="16"/>
                <w:szCs w:val="16"/>
              </w:rPr>
            </w:pPr>
            <w:r w:rsidRPr="00983842">
              <w:rPr>
                <w:rFonts w:ascii="Arial" w:hAnsi="Arial" w:cs="Arial"/>
                <w:b/>
                <w:sz w:val="16"/>
                <w:szCs w:val="16"/>
              </w:rPr>
              <w:t>Parcheggi pubblici di interscambio, nei comuni ove sono presenti differenti sistemi di trasporto pubblico</w:t>
            </w:r>
          </w:p>
        </w:tc>
        <w:tc>
          <w:tcPr>
            <w:tcW w:w="1719" w:type="pct"/>
          </w:tcPr>
          <w:p w:rsidR="009678CF" w:rsidRPr="00983842" w:rsidRDefault="009678CF" w:rsidP="009678CF">
            <w:pPr>
              <w:ind w:left="-58" w:right="-77"/>
              <w:jc w:val="both"/>
              <w:rPr>
                <w:rFonts w:ascii="Arial" w:hAnsi="Arial" w:cs="Arial"/>
                <w:sz w:val="16"/>
                <w:szCs w:val="16"/>
              </w:rPr>
            </w:pPr>
            <w:r w:rsidRPr="00983842">
              <w:rPr>
                <w:rFonts w:ascii="Arial" w:hAnsi="Arial" w:cs="Arial"/>
                <w:sz w:val="16"/>
                <w:szCs w:val="16"/>
              </w:rPr>
              <w:t>Fabbisogni corrispondono alla quota di domanda di mobilità intermodale in base a:</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 xml:space="preserve">Volumi di traffico giornaliero medio; </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Tempi di parcheggio;</w:t>
            </w:r>
          </w:p>
          <w:p w:rsidR="009678CF" w:rsidRPr="00983842" w:rsidRDefault="009678CF" w:rsidP="009678CF">
            <w:pPr>
              <w:pStyle w:val="Paragrafoelenco"/>
              <w:numPr>
                <w:ilvl w:val="0"/>
                <w:numId w:val="44"/>
              </w:numPr>
              <w:ind w:left="74" w:hanging="126"/>
              <w:jc w:val="both"/>
              <w:rPr>
                <w:rFonts w:ascii="Arial" w:hAnsi="Arial" w:cs="Arial"/>
                <w:sz w:val="16"/>
                <w:szCs w:val="16"/>
              </w:rPr>
            </w:pPr>
            <w:r w:rsidRPr="00983842">
              <w:rPr>
                <w:rFonts w:ascii="Arial" w:hAnsi="Arial" w:cs="Arial"/>
                <w:sz w:val="16"/>
                <w:szCs w:val="16"/>
              </w:rPr>
              <w:t>Tipologie e caratteristiche dei sistemi collegati (infrastrutture e vettori);</w:t>
            </w:r>
          </w:p>
          <w:p w:rsidR="009678CF" w:rsidRPr="00983842" w:rsidRDefault="009678CF" w:rsidP="009678CF">
            <w:pPr>
              <w:ind w:left="-58" w:right="-77"/>
              <w:jc w:val="both"/>
              <w:rPr>
                <w:rFonts w:ascii="Arial" w:eastAsia="Calibri" w:hAnsi="Arial" w:cs="Arial"/>
                <w:sz w:val="16"/>
                <w:szCs w:val="16"/>
                <w:highlight w:val="yellow"/>
              </w:rPr>
            </w:pPr>
            <w:r w:rsidRPr="00983842">
              <w:rPr>
                <w:rFonts w:ascii="Arial" w:hAnsi="Arial" w:cs="Arial"/>
                <w:sz w:val="16"/>
                <w:szCs w:val="16"/>
              </w:rPr>
              <w:t>Il dimensionamento complessivo dei parcheggi di interscambio deve altresì tener conto di eventuali fabbisogni insoddisfatti di aree insediate circostanti.</w:t>
            </w:r>
          </w:p>
        </w:tc>
        <w:tc>
          <w:tcPr>
            <w:tcW w:w="2284" w:type="pct"/>
          </w:tcPr>
          <w:p w:rsidR="009678CF" w:rsidRPr="00983842" w:rsidRDefault="009678CF" w:rsidP="009678CF">
            <w:pPr>
              <w:ind w:left="-58" w:right="-77"/>
              <w:jc w:val="both"/>
              <w:rPr>
                <w:rFonts w:ascii="Arial" w:hAnsi="Arial" w:cs="Arial"/>
                <w:color w:val="000000"/>
                <w:sz w:val="16"/>
                <w:szCs w:val="16"/>
              </w:rPr>
            </w:pPr>
            <w:r w:rsidRPr="00983842">
              <w:rPr>
                <w:rFonts w:ascii="Arial" w:eastAsia="Calibri" w:hAnsi="Arial" w:cs="Arial"/>
                <w:sz w:val="16"/>
                <w:szCs w:val="16"/>
              </w:rPr>
              <w:t>Collocazione</w:t>
            </w:r>
            <w:r w:rsidRPr="00983842">
              <w:rPr>
                <w:rFonts w:ascii="Arial" w:hAnsi="Arial" w:cs="Arial"/>
                <w:color w:val="000000"/>
                <w:sz w:val="16"/>
                <w:szCs w:val="16"/>
              </w:rPr>
              <w:t xml:space="preserve"> idonea ad agevolare la fruizione del servizio da parte di ampi bacini di utenza in connessione con la rete delle infrastrutture e della </w:t>
            </w:r>
            <w:r w:rsidRPr="00983842">
              <w:rPr>
                <w:rFonts w:ascii="Arial" w:hAnsi="Arial" w:cs="Arial"/>
                <w:sz w:val="16"/>
                <w:szCs w:val="16"/>
              </w:rPr>
              <w:t>mobilità</w:t>
            </w:r>
            <w:r w:rsidRPr="00983842">
              <w:rPr>
                <w:rFonts w:ascii="Arial" w:hAnsi="Arial" w:cs="Arial"/>
                <w:color w:val="000000"/>
                <w:sz w:val="16"/>
                <w:szCs w:val="16"/>
              </w:rPr>
              <w:t xml:space="preserve"> pubblica esistente. </w:t>
            </w:r>
          </w:p>
          <w:p w:rsidR="009678CF" w:rsidRPr="00983842" w:rsidRDefault="009678CF" w:rsidP="009678CF">
            <w:pPr>
              <w:jc w:val="both"/>
              <w:rPr>
                <w:rFonts w:ascii="Arial" w:eastAsia="Calibri" w:hAnsi="Arial" w:cs="Arial"/>
                <w:sz w:val="16"/>
                <w:szCs w:val="16"/>
                <w:highlight w:val="yellow"/>
              </w:rPr>
            </w:pPr>
          </w:p>
        </w:tc>
      </w:tr>
    </w:tbl>
    <w:p w:rsidR="009678CF" w:rsidRDefault="009678CF" w:rsidP="009678CF">
      <w:pPr>
        <w:rPr>
          <w:b/>
          <w:sz w:val="20"/>
          <w:szCs w:val="20"/>
        </w:rPr>
      </w:pPr>
    </w:p>
    <w:p w:rsidR="009678CF" w:rsidRDefault="009678CF" w:rsidP="00D07427">
      <w:pPr>
        <w:jc w:val="both"/>
        <w:rPr>
          <w:rFonts w:ascii="Arial" w:hAnsi="Arial" w:cs="Arial"/>
          <w:sz w:val="20"/>
          <w:szCs w:val="20"/>
        </w:rPr>
      </w:pPr>
    </w:p>
    <w:p w:rsidR="009678CF" w:rsidRDefault="009678CF" w:rsidP="00D07427">
      <w:pPr>
        <w:jc w:val="both"/>
        <w:rPr>
          <w:rFonts w:ascii="Arial" w:hAnsi="Arial" w:cs="Arial"/>
          <w:sz w:val="20"/>
          <w:szCs w:val="20"/>
        </w:rPr>
      </w:pPr>
    </w:p>
    <w:p w:rsidR="00D07427" w:rsidRPr="00DB671A" w:rsidRDefault="00D07427" w:rsidP="005E010C">
      <w:pPr>
        <w:jc w:val="both"/>
        <w:rPr>
          <w:rFonts w:ascii="Arial" w:hAnsi="Arial" w:cs="Arial"/>
          <w:sz w:val="20"/>
          <w:szCs w:val="20"/>
        </w:rPr>
      </w:pPr>
    </w:p>
    <w:sectPr w:rsidR="00D07427" w:rsidRPr="00DB671A" w:rsidSect="001C0E02">
      <w:footerReference w:type="default" r:id="rId11"/>
      <w:type w:val="continuous"/>
      <w:pgSz w:w="16839" w:h="11907" w:orient="landscape" w:code="9"/>
      <w:pgMar w:top="851" w:right="851" w:bottom="851" w:left="85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D0B" w:rsidRDefault="00AE6D0B" w:rsidP="005E17D2">
      <w:r>
        <w:separator/>
      </w:r>
    </w:p>
  </w:endnote>
  <w:endnote w:type="continuationSeparator" w:id="0">
    <w:p w:rsidR="00AE6D0B" w:rsidRDefault="00AE6D0B" w:rsidP="005E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urostile-Condense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41" w:rsidRPr="00EA78E2" w:rsidRDefault="00BB4341" w:rsidP="00D07427">
    <w:pPr>
      <w:pStyle w:val="Pidipagina"/>
      <w:tabs>
        <w:tab w:val="left" w:pos="14317"/>
      </w:tabs>
      <w:ind w:left="284"/>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 xml:space="preserve">Bozza Regolamento </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DATE   \* MERGEFORMAT </w:instrText>
    </w:r>
    <w:r>
      <w:rPr>
        <w:rFonts w:ascii="Arial" w:hAnsi="Arial" w:cs="Arial"/>
        <w:sz w:val="18"/>
        <w:szCs w:val="18"/>
      </w:rPr>
      <w:fldChar w:fldCharType="separate"/>
    </w:r>
    <w:r w:rsidR="00D554B4">
      <w:rPr>
        <w:rFonts w:ascii="Arial" w:hAnsi="Arial" w:cs="Arial"/>
        <w:noProof/>
        <w:sz w:val="18"/>
        <w:szCs w:val="18"/>
      </w:rPr>
      <w:t>23/09/2016</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sidRPr="00EA78E2">
      <w:rPr>
        <w:rFonts w:ascii="Arial" w:hAnsi="Arial" w:cs="Arial"/>
        <w:sz w:val="18"/>
        <w:szCs w:val="18"/>
      </w:rPr>
      <w:fldChar w:fldCharType="begin"/>
    </w:r>
    <w:r w:rsidRPr="00EA78E2">
      <w:rPr>
        <w:rFonts w:ascii="Arial" w:hAnsi="Arial" w:cs="Arial"/>
        <w:sz w:val="18"/>
        <w:szCs w:val="18"/>
      </w:rPr>
      <w:instrText>PAGE   \* MERGEFORMAT</w:instrText>
    </w:r>
    <w:r w:rsidRPr="00EA78E2">
      <w:rPr>
        <w:rFonts w:ascii="Arial" w:hAnsi="Arial" w:cs="Arial"/>
        <w:sz w:val="18"/>
        <w:szCs w:val="18"/>
      </w:rPr>
      <w:fldChar w:fldCharType="separate"/>
    </w:r>
    <w:r w:rsidR="00D554B4">
      <w:rPr>
        <w:rFonts w:ascii="Arial" w:hAnsi="Arial" w:cs="Arial"/>
        <w:noProof/>
        <w:sz w:val="18"/>
        <w:szCs w:val="18"/>
      </w:rPr>
      <w:t>1</w:t>
    </w:r>
    <w:r w:rsidRPr="00EA78E2">
      <w:rPr>
        <w:rFonts w:ascii="Arial" w:hAnsi="Arial" w:cs="Arial"/>
        <w:sz w:val="18"/>
        <w:szCs w:val="18"/>
      </w:rPr>
      <w:fldChar w:fldCharType="end"/>
    </w:r>
    <w:r>
      <w:rPr>
        <w:rFonts w:ascii="Arial" w:hAnsi="Arial" w:cs="Arial"/>
        <w:sz w:val="18"/>
        <w:szCs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41" w:rsidRPr="00EA78E2" w:rsidRDefault="00BB4341" w:rsidP="00900742">
    <w:pPr>
      <w:pStyle w:val="Pidipagina"/>
      <w:rPr>
        <w:rFonts w:ascii="Arial" w:hAnsi="Arial" w:cs="Arial"/>
        <w:sz w:val="18"/>
        <w:szCs w:val="18"/>
      </w:rPr>
    </w:pPr>
    <w:r w:rsidRPr="00EA78E2">
      <w:rPr>
        <w:rFonts w:ascii="Arial" w:hAnsi="Arial" w:cs="Arial"/>
        <w:sz w:val="18"/>
        <w:szCs w:val="18"/>
      </w:rPr>
      <w:t>Bozza R</w:t>
    </w:r>
    <w:r w:rsidR="006850C7">
      <w:rPr>
        <w:rFonts w:ascii="Arial" w:hAnsi="Arial" w:cs="Arial"/>
        <w:sz w:val="18"/>
        <w:szCs w:val="18"/>
      </w:rPr>
      <w:t xml:space="preserve">egolamento </w:t>
    </w:r>
    <w:r w:rsidR="006850C7">
      <w:rPr>
        <w:rFonts w:ascii="Arial" w:hAnsi="Arial" w:cs="Arial"/>
        <w:sz w:val="18"/>
        <w:szCs w:val="18"/>
      </w:rPr>
      <w:tab/>
    </w:r>
    <w:r w:rsidR="006850C7">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00A75F7B">
      <w:rPr>
        <w:rFonts w:ascii="Arial" w:hAnsi="Arial" w:cs="Arial"/>
        <w:sz w:val="18"/>
        <w:szCs w:val="18"/>
      </w:rPr>
      <w:t>20</w:t>
    </w:r>
    <w:r>
      <w:rPr>
        <w:rFonts w:ascii="Arial" w:hAnsi="Arial" w:cs="Arial"/>
        <w:sz w:val="18"/>
        <w:szCs w:val="18"/>
      </w:rPr>
      <w:t>/09/2016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EA78E2">
      <w:rPr>
        <w:rFonts w:ascii="Arial" w:hAnsi="Arial" w:cs="Arial"/>
        <w:sz w:val="18"/>
        <w:szCs w:val="18"/>
      </w:rPr>
      <w:fldChar w:fldCharType="begin"/>
    </w:r>
    <w:r w:rsidRPr="00EA78E2">
      <w:rPr>
        <w:rFonts w:ascii="Arial" w:hAnsi="Arial" w:cs="Arial"/>
        <w:sz w:val="18"/>
        <w:szCs w:val="18"/>
      </w:rPr>
      <w:instrText>PAGE   \* MERGEFORMAT</w:instrText>
    </w:r>
    <w:r w:rsidRPr="00EA78E2">
      <w:rPr>
        <w:rFonts w:ascii="Arial" w:hAnsi="Arial" w:cs="Arial"/>
        <w:sz w:val="18"/>
        <w:szCs w:val="18"/>
      </w:rPr>
      <w:fldChar w:fldCharType="separate"/>
    </w:r>
    <w:r w:rsidR="00D554B4">
      <w:rPr>
        <w:rFonts w:ascii="Arial" w:hAnsi="Arial" w:cs="Arial"/>
        <w:noProof/>
        <w:sz w:val="18"/>
        <w:szCs w:val="18"/>
      </w:rPr>
      <w:t>21</w:t>
    </w:r>
    <w:r w:rsidRPr="00EA78E2">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D0B" w:rsidRDefault="00AE6D0B" w:rsidP="005E17D2">
      <w:r>
        <w:separator/>
      </w:r>
    </w:p>
  </w:footnote>
  <w:footnote w:type="continuationSeparator" w:id="0">
    <w:p w:rsidR="00AE6D0B" w:rsidRDefault="00AE6D0B" w:rsidP="005E1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41" w:rsidRDefault="00BB4341" w:rsidP="00EF2CFA">
    <w:pPr>
      <w:pStyle w:val="Intestazione"/>
      <w:jc w:val="right"/>
    </w:pPr>
    <w:r>
      <w:t>20 settembre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A15"/>
    <w:multiLevelType w:val="hybridMultilevel"/>
    <w:tmpl w:val="93EEB6A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D6F9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BD6E5C"/>
    <w:multiLevelType w:val="hybridMultilevel"/>
    <w:tmpl w:val="0628AD92"/>
    <w:lvl w:ilvl="0" w:tplc="BADAC1B0">
      <w:numFmt w:val="bullet"/>
      <w:lvlText w:val="-"/>
      <w:lvlJc w:val="left"/>
      <w:pPr>
        <w:ind w:left="720" w:hanging="360"/>
      </w:pPr>
      <w:rPr>
        <w:rFonts w:ascii="Arial" w:eastAsia="Times New Roman" w:hAnsi="Arial" w:hint="default"/>
        <w:b w:val="0"/>
      </w:rPr>
    </w:lvl>
    <w:lvl w:ilvl="1" w:tplc="8D7C4C30">
      <w:start w:val="9"/>
      <w:numFmt w:val="bullet"/>
      <w:lvlText w:val="•"/>
      <w:lvlJc w:val="left"/>
      <w:pPr>
        <w:ind w:left="1440" w:hanging="360"/>
      </w:pPr>
      <w:rPr>
        <w:rFonts w:ascii="Eurostile-Condensed" w:eastAsia="Times New Roman" w:hAnsi="Eurostile-Condensed" w:cs="Eurostile-Condense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E87444"/>
    <w:multiLevelType w:val="hybridMultilevel"/>
    <w:tmpl w:val="477E2A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31634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CA5632"/>
    <w:multiLevelType w:val="hybridMultilevel"/>
    <w:tmpl w:val="24AC3B12"/>
    <w:lvl w:ilvl="0" w:tplc="04100001">
      <w:start w:val="1"/>
      <w:numFmt w:val="bullet"/>
      <w:lvlText w:val=""/>
      <w:lvlJc w:val="left"/>
      <w:pPr>
        <w:ind w:left="720" w:hanging="360"/>
      </w:pPr>
      <w:rPr>
        <w:rFonts w:ascii="Symbol" w:hAnsi="Symbol" w:hint="default"/>
      </w:rPr>
    </w:lvl>
    <w:lvl w:ilvl="1" w:tplc="8D7C4C30">
      <w:start w:val="9"/>
      <w:numFmt w:val="bullet"/>
      <w:lvlText w:val="•"/>
      <w:lvlJc w:val="left"/>
      <w:pPr>
        <w:ind w:left="1440" w:hanging="360"/>
      </w:pPr>
      <w:rPr>
        <w:rFonts w:ascii="Eurostile-Condensed" w:eastAsia="Times New Roman" w:hAnsi="Eurostile-Condensed" w:cs="Eurostile-Condense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E8411F"/>
    <w:multiLevelType w:val="hybridMultilevel"/>
    <w:tmpl w:val="93EEB6A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44485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93145F"/>
    <w:multiLevelType w:val="hybridMultilevel"/>
    <w:tmpl w:val="8D56BC8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19C01735"/>
    <w:multiLevelType w:val="hybridMultilevel"/>
    <w:tmpl w:val="EDF0AB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C91801"/>
    <w:multiLevelType w:val="hybridMultilevel"/>
    <w:tmpl w:val="9B520AFE"/>
    <w:lvl w:ilvl="0" w:tplc="0410000F">
      <w:start w:val="1"/>
      <w:numFmt w:val="decimal"/>
      <w:lvlText w:val="%1."/>
      <w:lvlJc w:val="left"/>
      <w:pPr>
        <w:ind w:left="360" w:hanging="360"/>
      </w:pPr>
      <w:rPr>
        <w:rFonts w:hint="default"/>
        <w:b w:val="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DED3CB6"/>
    <w:multiLevelType w:val="multilevel"/>
    <w:tmpl w:val="959C1F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097E14"/>
    <w:multiLevelType w:val="hybridMultilevel"/>
    <w:tmpl w:val="9F3E8E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D3510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AB196E"/>
    <w:multiLevelType w:val="hybridMultilevel"/>
    <w:tmpl w:val="7CFA122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B63C47"/>
    <w:multiLevelType w:val="multilevel"/>
    <w:tmpl w:val="79D0A6D8"/>
    <w:lvl w:ilvl="0">
      <w:start w:val="1"/>
      <w:numFmt w:val="decimal"/>
      <w:lvlText w:val="%1)"/>
      <w:lvlJc w:val="left"/>
      <w:pPr>
        <w:ind w:left="360" w:hanging="360"/>
      </w:pPr>
    </w:lvl>
    <w:lvl w:ilvl="1">
      <w:start w:val="1"/>
      <w:numFmt w:val="lowerLetter"/>
      <w:lvlText w:val="%2)"/>
      <w:lvlJc w:val="left"/>
      <w:pPr>
        <w:ind w:left="720" w:hanging="360"/>
      </w:pPr>
    </w:lvl>
    <w:lvl w:ilvl="2">
      <w:start w:val="9"/>
      <w:numFmt w:val="bullet"/>
      <w:lvlText w:val="•"/>
      <w:lvlJc w:val="left"/>
      <w:pPr>
        <w:ind w:left="1080" w:hanging="360"/>
      </w:pPr>
      <w:rPr>
        <w:rFonts w:ascii="Eurostile-Condensed" w:eastAsia="Times New Roman" w:hAnsi="Eurostile-Condensed" w:cs="Eurostile-Condensed"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5F49EA"/>
    <w:multiLevelType w:val="hybridMultilevel"/>
    <w:tmpl w:val="EBF6FA54"/>
    <w:lvl w:ilvl="0" w:tplc="0BE231DA">
      <w:numFmt w:val="bullet"/>
      <w:lvlText w:val="-"/>
      <w:lvlJc w:val="left"/>
      <w:pPr>
        <w:ind w:left="568" w:hanging="360"/>
      </w:pPr>
      <w:rPr>
        <w:rFonts w:ascii="Arial" w:eastAsia="Times New Roman" w:hAnsi="Arial" w:cs="Arial" w:hint="default"/>
      </w:rPr>
    </w:lvl>
    <w:lvl w:ilvl="1" w:tplc="04100003" w:tentative="1">
      <w:start w:val="1"/>
      <w:numFmt w:val="bullet"/>
      <w:lvlText w:val="o"/>
      <w:lvlJc w:val="left"/>
      <w:pPr>
        <w:ind w:left="1288" w:hanging="360"/>
      </w:pPr>
      <w:rPr>
        <w:rFonts w:ascii="Courier New" w:hAnsi="Courier New" w:cs="Courier New" w:hint="default"/>
      </w:rPr>
    </w:lvl>
    <w:lvl w:ilvl="2" w:tplc="04100005" w:tentative="1">
      <w:start w:val="1"/>
      <w:numFmt w:val="bullet"/>
      <w:lvlText w:val=""/>
      <w:lvlJc w:val="left"/>
      <w:pPr>
        <w:ind w:left="2008" w:hanging="360"/>
      </w:pPr>
      <w:rPr>
        <w:rFonts w:ascii="Wingdings" w:hAnsi="Wingdings" w:hint="default"/>
      </w:rPr>
    </w:lvl>
    <w:lvl w:ilvl="3" w:tplc="04100001" w:tentative="1">
      <w:start w:val="1"/>
      <w:numFmt w:val="bullet"/>
      <w:lvlText w:val=""/>
      <w:lvlJc w:val="left"/>
      <w:pPr>
        <w:ind w:left="2728" w:hanging="360"/>
      </w:pPr>
      <w:rPr>
        <w:rFonts w:ascii="Symbol" w:hAnsi="Symbol" w:hint="default"/>
      </w:rPr>
    </w:lvl>
    <w:lvl w:ilvl="4" w:tplc="04100003" w:tentative="1">
      <w:start w:val="1"/>
      <w:numFmt w:val="bullet"/>
      <w:lvlText w:val="o"/>
      <w:lvlJc w:val="left"/>
      <w:pPr>
        <w:ind w:left="3448" w:hanging="360"/>
      </w:pPr>
      <w:rPr>
        <w:rFonts w:ascii="Courier New" w:hAnsi="Courier New" w:cs="Courier New" w:hint="default"/>
      </w:rPr>
    </w:lvl>
    <w:lvl w:ilvl="5" w:tplc="04100005" w:tentative="1">
      <w:start w:val="1"/>
      <w:numFmt w:val="bullet"/>
      <w:lvlText w:val=""/>
      <w:lvlJc w:val="left"/>
      <w:pPr>
        <w:ind w:left="4168" w:hanging="360"/>
      </w:pPr>
      <w:rPr>
        <w:rFonts w:ascii="Wingdings" w:hAnsi="Wingdings" w:hint="default"/>
      </w:rPr>
    </w:lvl>
    <w:lvl w:ilvl="6" w:tplc="04100001" w:tentative="1">
      <w:start w:val="1"/>
      <w:numFmt w:val="bullet"/>
      <w:lvlText w:val=""/>
      <w:lvlJc w:val="left"/>
      <w:pPr>
        <w:ind w:left="4888" w:hanging="360"/>
      </w:pPr>
      <w:rPr>
        <w:rFonts w:ascii="Symbol" w:hAnsi="Symbol" w:hint="default"/>
      </w:rPr>
    </w:lvl>
    <w:lvl w:ilvl="7" w:tplc="04100003" w:tentative="1">
      <w:start w:val="1"/>
      <w:numFmt w:val="bullet"/>
      <w:lvlText w:val="o"/>
      <w:lvlJc w:val="left"/>
      <w:pPr>
        <w:ind w:left="5608" w:hanging="360"/>
      </w:pPr>
      <w:rPr>
        <w:rFonts w:ascii="Courier New" w:hAnsi="Courier New" w:cs="Courier New" w:hint="default"/>
      </w:rPr>
    </w:lvl>
    <w:lvl w:ilvl="8" w:tplc="04100005" w:tentative="1">
      <w:start w:val="1"/>
      <w:numFmt w:val="bullet"/>
      <w:lvlText w:val=""/>
      <w:lvlJc w:val="left"/>
      <w:pPr>
        <w:ind w:left="6328" w:hanging="360"/>
      </w:pPr>
      <w:rPr>
        <w:rFonts w:ascii="Wingdings" w:hAnsi="Wingdings" w:hint="default"/>
      </w:rPr>
    </w:lvl>
  </w:abstractNum>
  <w:abstractNum w:abstractNumId="17" w15:restartNumberingAfterBreak="0">
    <w:nsid w:val="2C420FB8"/>
    <w:multiLevelType w:val="hybridMultilevel"/>
    <w:tmpl w:val="9070AE66"/>
    <w:lvl w:ilvl="0" w:tplc="BADAC1B0">
      <w:numFmt w:val="bullet"/>
      <w:lvlText w:val="-"/>
      <w:lvlJc w:val="left"/>
      <w:pPr>
        <w:ind w:left="1428" w:hanging="360"/>
      </w:pPr>
      <w:rPr>
        <w:rFonts w:ascii="Arial" w:eastAsia="Times New Roman" w:hAnsi="Arial" w:hint="default"/>
        <w:b w:val="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BCE7F8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3F049A"/>
    <w:multiLevelType w:val="hybridMultilevel"/>
    <w:tmpl w:val="73CE427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D521FA"/>
    <w:multiLevelType w:val="hybridMultilevel"/>
    <w:tmpl w:val="7CFA122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A900EC"/>
    <w:multiLevelType w:val="hybridMultilevel"/>
    <w:tmpl w:val="232A53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5F3ADA"/>
    <w:multiLevelType w:val="hybridMultilevel"/>
    <w:tmpl w:val="7CFA122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07556F"/>
    <w:multiLevelType w:val="multilevel"/>
    <w:tmpl w:val="959C1F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56318D"/>
    <w:multiLevelType w:val="hybridMultilevel"/>
    <w:tmpl w:val="73CE427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4827C5"/>
    <w:multiLevelType w:val="hybridMultilevel"/>
    <w:tmpl w:val="87C4CB42"/>
    <w:lvl w:ilvl="0" w:tplc="C7E89952">
      <w:start w:val="18"/>
      <w:numFmt w:val="decimal"/>
      <w:lvlText w:val="%1"/>
      <w:lvlJc w:val="left"/>
      <w:pPr>
        <w:ind w:left="280" w:hanging="360"/>
      </w:pPr>
      <w:rPr>
        <w:rFonts w:eastAsia="Calibri" w:hint="default"/>
      </w:rPr>
    </w:lvl>
    <w:lvl w:ilvl="1" w:tplc="04100019" w:tentative="1">
      <w:start w:val="1"/>
      <w:numFmt w:val="lowerLetter"/>
      <w:lvlText w:val="%2."/>
      <w:lvlJc w:val="left"/>
      <w:pPr>
        <w:ind w:left="1000" w:hanging="360"/>
      </w:pPr>
    </w:lvl>
    <w:lvl w:ilvl="2" w:tplc="0410001B" w:tentative="1">
      <w:start w:val="1"/>
      <w:numFmt w:val="lowerRoman"/>
      <w:lvlText w:val="%3."/>
      <w:lvlJc w:val="right"/>
      <w:pPr>
        <w:ind w:left="1720" w:hanging="180"/>
      </w:pPr>
    </w:lvl>
    <w:lvl w:ilvl="3" w:tplc="0410000F" w:tentative="1">
      <w:start w:val="1"/>
      <w:numFmt w:val="decimal"/>
      <w:lvlText w:val="%4."/>
      <w:lvlJc w:val="left"/>
      <w:pPr>
        <w:ind w:left="2440" w:hanging="360"/>
      </w:pPr>
    </w:lvl>
    <w:lvl w:ilvl="4" w:tplc="04100019" w:tentative="1">
      <w:start w:val="1"/>
      <w:numFmt w:val="lowerLetter"/>
      <w:lvlText w:val="%5."/>
      <w:lvlJc w:val="left"/>
      <w:pPr>
        <w:ind w:left="3160" w:hanging="360"/>
      </w:pPr>
    </w:lvl>
    <w:lvl w:ilvl="5" w:tplc="0410001B" w:tentative="1">
      <w:start w:val="1"/>
      <w:numFmt w:val="lowerRoman"/>
      <w:lvlText w:val="%6."/>
      <w:lvlJc w:val="right"/>
      <w:pPr>
        <w:ind w:left="3880" w:hanging="180"/>
      </w:pPr>
    </w:lvl>
    <w:lvl w:ilvl="6" w:tplc="0410000F" w:tentative="1">
      <w:start w:val="1"/>
      <w:numFmt w:val="decimal"/>
      <w:lvlText w:val="%7."/>
      <w:lvlJc w:val="left"/>
      <w:pPr>
        <w:ind w:left="4600" w:hanging="360"/>
      </w:pPr>
    </w:lvl>
    <w:lvl w:ilvl="7" w:tplc="04100019" w:tentative="1">
      <w:start w:val="1"/>
      <w:numFmt w:val="lowerLetter"/>
      <w:lvlText w:val="%8."/>
      <w:lvlJc w:val="left"/>
      <w:pPr>
        <w:ind w:left="5320" w:hanging="360"/>
      </w:pPr>
    </w:lvl>
    <w:lvl w:ilvl="8" w:tplc="0410001B" w:tentative="1">
      <w:start w:val="1"/>
      <w:numFmt w:val="lowerRoman"/>
      <w:lvlText w:val="%9."/>
      <w:lvlJc w:val="right"/>
      <w:pPr>
        <w:ind w:left="6040" w:hanging="180"/>
      </w:pPr>
    </w:lvl>
  </w:abstractNum>
  <w:abstractNum w:abstractNumId="26" w15:restartNumberingAfterBreak="0">
    <w:nsid w:val="5C8C37B0"/>
    <w:multiLevelType w:val="hybridMultilevel"/>
    <w:tmpl w:val="8FC60F72"/>
    <w:lvl w:ilvl="0" w:tplc="47E6AC6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7" w15:restartNumberingAfterBreak="0">
    <w:nsid w:val="5D4F6F2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082F1F"/>
    <w:multiLevelType w:val="hybridMultilevel"/>
    <w:tmpl w:val="C80C1C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736C50"/>
    <w:multiLevelType w:val="hybridMultilevel"/>
    <w:tmpl w:val="319C7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A6428D"/>
    <w:multiLevelType w:val="multilevel"/>
    <w:tmpl w:val="959C1F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52565C"/>
    <w:multiLevelType w:val="hybridMultilevel"/>
    <w:tmpl w:val="B64AC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5263D8"/>
    <w:multiLevelType w:val="hybridMultilevel"/>
    <w:tmpl w:val="9BFA7454"/>
    <w:lvl w:ilvl="0" w:tplc="3BA8124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583F1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CE7B6C"/>
    <w:multiLevelType w:val="hybridMultilevel"/>
    <w:tmpl w:val="7CFA122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D161BF"/>
    <w:multiLevelType w:val="hybridMultilevel"/>
    <w:tmpl w:val="63B6D15C"/>
    <w:lvl w:ilvl="0" w:tplc="3BA8124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BC7BCB"/>
    <w:multiLevelType w:val="hybridMultilevel"/>
    <w:tmpl w:val="7CFA122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2C267C"/>
    <w:multiLevelType w:val="hybridMultilevel"/>
    <w:tmpl w:val="1A1ACF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6C8A37A7"/>
    <w:multiLevelType w:val="hybridMultilevel"/>
    <w:tmpl w:val="7CFA1220"/>
    <w:lvl w:ilvl="0" w:tplc="04100017">
      <w:start w:val="1"/>
      <w:numFmt w:val="lowerLetter"/>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15:restartNumberingAfterBreak="0">
    <w:nsid w:val="6EB02EF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705BDC"/>
    <w:multiLevelType w:val="hybridMultilevel"/>
    <w:tmpl w:val="7CFA122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B526C0"/>
    <w:multiLevelType w:val="hybridMultilevel"/>
    <w:tmpl w:val="0B4EF43A"/>
    <w:lvl w:ilvl="0" w:tplc="E93C63F4">
      <w:start w:val="1"/>
      <w:numFmt w:val="lowerLetter"/>
      <w:lvlText w:val="%1)"/>
      <w:lvlJc w:val="left"/>
      <w:pPr>
        <w:ind w:left="720" w:hanging="360"/>
      </w:pPr>
      <w:rPr>
        <w:rFonts w:hint="default"/>
        <w:b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8609FE"/>
    <w:multiLevelType w:val="hybridMultilevel"/>
    <w:tmpl w:val="A3FC87DE"/>
    <w:lvl w:ilvl="0" w:tplc="A96642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0C3E95"/>
    <w:multiLevelType w:val="hybridMultilevel"/>
    <w:tmpl w:val="2FFC5968"/>
    <w:lvl w:ilvl="0" w:tplc="04100017">
      <w:start w:val="1"/>
      <w:numFmt w:val="lowerLetter"/>
      <w:lvlText w:val="%1)"/>
      <w:lvlJc w:val="left"/>
      <w:pPr>
        <w:ind w:left="1068" w:hanging="360"/>
      </w:pPr>
      <w:rPr>
        <w:rFonts w:hint="default"/>
      </w:rPr>
    </w:lvl>
    <w:lvl w:ilvl="1" w:tplc="04100001">
      <w:start w:val="1"/>
      <w:numFmt w:val="bullet"/>
      <w:lvlText w:val=""/>
      <w:lvlJc w:val="left"/>
      <w:pPr>
        <w:ind w:left="1788" w:hanging="360"/>
      </w:pPr>
      <w:rPr>
        <w:rFonts w:ascii="Symbol" w:hAnsi="Symbol"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4" w15:restartNumberingAfterBreak="0">
    <w:nsid w:val="7F582FF8"/>
    <w:multiLevelType w:val="multilevel"/>
    <w:tmpl w:val="959C1F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4"/>
  </w:num>
  <w:num w:numId="3">
    <w:abstractNumId w:val="12"/>
  </w:num>
  <w:num w:numId="4">
    <w:abstractNumId w:val="3"/>
  </w:num>
  <w:num w:numId="5">
    <w:abstractNumId w:val="43"/>
  </w:num>
  <w:num w:numId="6">
    <w:abstractNumId w:val="4"/>
  </w:num>
  <w:num w:numId="7">
    <w:abstractNumId w:val="7"/>
  </w:num>
  <w:num w:numId="8">
    <w:abstractNumId w:val="39"/>
  </w:num>
  <w:num w:numId="9">
    <w:abstractNumId w:val="27"/>
  </w:num>
  <w:num w:numId="10">
    <w:abstractNumId w:val="13"/>
  </w:num>
  <w:num w:numId="11">
    <w:abstractNumId w:val="24"/>
  </w:num>
  <w:num w:numId="12">
    <w:abstractNumId w:val="19"/>
  </w:num>
  <w:num w:numId="13">
    <w:abstractNumId w:val="36"/>
  </w:num>
  <w:num w:numId="14">
    <w:abstractNumId w:val="38"/>
  </w:num>
  <w:num w:numId="15">
    <w:abstractNumId w:val="34"/>
  </w:num>
  <w:num w:numId="16">
    <w:abstractNumId w:val="29"/>
  </w:num>
  <w:num w:numId="17">
    <w:abstractNumId w:val="1"/>
  </w:num>
  <w:num w:numId="18">
    <w:abstractNumId w:val="33"/>
  </w:num>
  <w:num w:numId="19">
    <w:abstractNumId w:val="21"/>
  </w:num>
  <w:num w:numId="20">
    <w:abstractNumId w:val="2"/>
  </w:num>
  <w:num w:numId="21">
    <w:abstractNumId w:val="18"/>
  </w:num>
  <w:num w:numId="22">
    <w:abstractNumId w:val="0"/>
  </w:num>
  <w:num w:numId="23">
    <w:abstractNumId w:val="15"/>
  </w:num>
  <w:num w:numId="24">
    <w:abstractNumId w:val="10"/>
  </w:num>
  <w:num w:numId="25">
    <w:abstractNumId w:val="22"/>
  </w:num>
  <w:num w:numId="26">
    <w:abstractNumId w:val="6"/>
  </w:num>
  <w:num w:numId="27">
    <w:abstractNumId w:val="23"/>
  </w:num>
  <w:num w:numId="28">
    <w:abstractNumId w:val="30"/>
  </w:num>
  <w:num w:numId="29">
    <w:abstractNumId w:val="40"/>
  </w:num>
  <w:num w:numId="30">
    <w:abstractNumId w:val="20"/>
  </w:num>
  <w:num w:numId="31">
    <w:abstractNumId w:val="37"/>
  </w:num>
  <w:num w:numId="32">
    <w:abstractNumId w:val="16"/>
  </w:num>
  <w:num w:numId="33">
    <w:abstractNumId w:val="42"/>
  </w:num>
  <w:num w:numId="34">
    <w:abstractNumId w:val="11"/>
  </w:num>
  <w:num w:numId="35">
    <w:abstractNumId w:val="26"/>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7"/>
  </w:num>
  <w:num w:numId="39">
    <w:abstractNumId w:val="44"/>
  </w:num>
  <w:num w:numId="40">
    <w:abstractNumId w:val="32"/>
  </w:num>
  <w:num w:numId="41">
    <w:abstractNumId w:val="41"/>
  </w:num>
  <w:num w:numId="42">
    <w:abstractNumId w:val="5"/>
  </w:num>
  <w:num w:numId="43">
    <w:abstractNumId w:val="25"/>
  </w:num>
  <w:num w:numId="44">
    <w:abstractNumId w:val="31"/>
  </w:num>
  <w:num w:numId="45">
    <w:abstractNumId w:val="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6D"/>
    <w:rsid w:val="000012B2"/>
    <w:rsid w:val="000016CF"/>
    <w:rsid w:val="00001A0C"/>
    <w:rsid w:val="000030F8"/>
    <w:rsid w:val="00005BF4"/>
    <w:rsid w:val="00006C8A"/>
    <w:rsid w:val="00007AA1"/>
    <w:rsid w:val="000104B5"/>
    <w:rsid w:val="00013843"/>
    <w:rsid w:val="00014F61"/>
    <w:rsid w:val="00017557"/>
    <w:rsid w:val="00022B5A"/>
    <w:rsid w:val="000247AD"/>
    <w:rsid w:val="00026BA4"/>
    <w:rsid w:val="0003448F"/>
    <w:rsid w:val="000418B7"/>
    <w:rsid w:val="00042008"/>
    <w:rsid w:val="00044D7D"/>
    <w:rsid w:val="00050734"/>
    <w:rsid w:val="00050C8F"/>
    <w:rsid w:val="000531EE"/>
    <w:rsid w:val="00054EC3"/>
    <w:rsid w:val="00061BF0"/>
    <w:rsid w:val="00061EAE"/>
    <w:rsid w:val="00071066"/>
    <w:rsid w:val="000803B2"/>
    <w:rsid w:val="00090467"/>
    <w:rsid w:val="00090B7C"/>
    <w:rsid w:val="00096597"/>
    <w:rsid w:val="000B1ED2"/>
    <w:rsid w:val="000B3063"/>
    <w:rsid w:val="000B5586"/>
    <w:rsid w:val="000C3C5E"/>
    <w:rsid w:val="000C4713"/>
    <w:rsid w:val="000C5495"/>
    <w:rsid w:val="000C66F2"/>
    <w:rsid w:val="000C7E32"/>
    <w:rsid w:val="000D0EE5"/>
    <w:rsid w:val="000D160D"/>
    <w:rsid w:val="000D2443"/>
    <w:rsid w:val="000D473B"/>
    <w:rsid w:val="000E1F4E"/>
    <w:rsid w:val="000E539A"/>
    <w:rsid w:val="000F4331"/>
    <w:rsid w:val="000F5F47"/>
    <w:rsid w:val="00105B6C"/>
    <w:rsid w:val="0010758F"/>
    <w:rsid w:val="00111F7A"/>
    <w:rsid w:val="00112E9E"/>
    <w:rsid w:val="00124121"/>
    <w:rsid w:val="00127508"/>
    <w:rsid w:val="00131A0B"/>
    <w:rsid w:val="00131FE9"/>
    <w:rsid w:val="001376EE"/>
    <w:rsid w:val="00140CB0"/>
    <w:rsid w:val="0015072B"/>
    <w:rsid w:val="001516B8"/>
    <w:rsid w:val="00151A06"/>
    <w:rsid w:val="001522C8"/>
    <w:rsid w:val="00154F3B"/>
    <w:rsid w:val="001553E8"/>
    <w:rsid w:val="00156660"/>
    <w:rsid w:val="001604C2"/>
    <w:rsid w:val="001800F0"/>
    <w:rsid w:val="00182D1C"/>
    <w:rsid w:val="001935B4"/>
    <w:rsid w:val="001968EC"/>
    <w:rsid w:val="001A3800"/>
    <w:rsid w:val="001B18F0"/>
    <w:rsid w:val="001B3528"/>
    <w:rsid w:val="001B3FE7"/>
    <w:rsid w:val="001B51AA"/>
    <w:rsid w:val="001C0E02"/>
    <w:rsid w:val="001C3714"/>
    <w:rsid w:val="001D192B"/>
    <w:rsid w:val="001E0686"/>
    <w:rsid w:val="001E0EA4"/>
    <w:rsid w:val="001E1182"/>
    <w:rsid w:val="001E79F7"/>
    <w:rsid w:val="002049DC"/>
    <w:rsid w:val="00205816"/>
    <w:rsid w:val="00212E52"/>
    <w:rsid w:val="00213A54"/>
    <w:rsid w:val="00214132"/>
    <w:rsid w:val="00223951"/>
    <w:rsid w:val="00236E62"/>
    <w:rsid w:val="0023719C"/>
    <w:rsid w:val="00241CC7"/>
    <w:rsid w:val="00243FC9"/>
    <w:rsid w:val="00247B18"/>
    <w:rsid w:val="002501BD"/>
    <w:rsid w:val="00252243"/>
    <w:rsid w:val="00253EBC"/>
    <w:rsid w:val="00256BA6"/>
    <w:rsid w:val="0026285B"/>
    <w:rsid w:val="00265078"/>
    <w:rsid w:val="002755EF"/>
    <w:rsid w:val="0027680B"/>
    <w:rsid w:val="00276A3A"/>
    <w:rsid w:val="00282130"/>
    <w:rsid w:val="00284E8C"/>
    <w:rsid w:val="0028562A"/>
    <w:rsid w:val="002858C5"/>
    <w:rsid w:val="002872A8"/>
    <w:rsid w:val="00290BA1"/>
    <w:rsid w:val="002A42B8"/>
    <w:rsid w:val="002A5498"/>
    <w:rsid w:val="002B213F"/>
    <w:rsid w:val="002B4C44"/>
    <w:rsid w:val="002B7495"/>
    <w:rsid w:val="002C3952"/>
    <w:rsid w:val="002C3ECB"/>
    <w:rsid w:val="002C72D0"/>
    <w:rsid w:val="002C7964"/>
    <w:rsid w:val="002D0566"/>
    <w:rsid w:val="002D43A6"/>
    <w:rsid w:val="002D57E4"/>
    <w:rsid w:val="002D672A"/>
    <w:rsid w:val="002F19AF"/>
    <w:rsid w:val="002F2BAF"/>
    <w:rsid w:val="002F7B81"/>
    <w:rsid w:val="003006D5"/>
    <w:rsid w:val="00303DB2"/>
    <w:rsid w:val="00313C7A"/>
    <w:rsid w:val="00325755"/>
    <w:rsid w:val="00326787"/>
    <w:rsid w:val="00327B45"/>
    <w:rsid w:val="00331945"/>
    <w:rsid w:val="003373CE"/>
    <w:rsid w:val="0033797A"/>
    <w:rsid w:val="00344F74"/>
    <w:rsid w:val="00354089"/>
    <w:rsid w:val="00361DA4"/>
    <w:rsid w:val="00363710"/>
    <w:rsid w:val="00364F0D"/>
    <w:rsid w:val="003713CD"/>
    <w:rsid w:val="003777D4"/>
    <w:rsid w:val="00387FD7"/>
    <w:rsid w:val="00394EC9"/>
    <w:rsid w:val="00395871"/>
    <w:rsid w:val="003A186E"/>
    <w:rsid w:val="003A18D2"/>
    <w:rsid w:val="003A1F13"/>
    <w:rsid w:val="003B08FB"/>
    <w:rsid w:val="003B0C79"/>
    <w:rsid w:val="003B2CFE"/>
    <w:rsid w:val="003B7C8A"/>
    <w:rsid w:val="003D18DB"/>
    <w:rsid w:val="003D1C47"/>
    <w:rsid w:val="003D52DC"/>
    <w:rsid w:val="003D7FDB"/>
    <w:rsid w:val="003E02C7"/>
    <w:rsid w:val="003F0EC7"/>
    <w:rsid w:val="003F10A9"/>
    <w:rsid w:val="003F5B39"/>
    <w:rsid w:val="003F7063"/>
    <w:rsid w:val="003F7424"/>
    <w:rsid w:val="003F7D1F"/>
    <w:rsid w:val="004050FB"/>
    <w:rsid w:val="00406150"/>
    <w:rsid w:val="00410471"/>
    <w:rsid w:val="00412F87"/>
    <w:rsid w:val="0042028F"/>
    <w:rsid w:val="00422DDA"/>
    <w:rsid w:val="004335A8"/>
    <w:rsid w:val="004421F9"/>
    <w:rsid w:val="004600BD"/>
    <w:rsid w:val="0046106E"/>
    <w:rsid w:val="004629B7"/>
    <w:rsid w:val="00462FB4"/>
    <w:rsid w:val="00464529"/>
    <w:rsid w:val="00465B98"/>
    <w:rsid w:val="00472707"/>
    <w:rsid w:val="004732B4"/>
    <w:rsid w:val="00477309"/>
    <w:rsid w:val="00481998"/>
    <w:rsid w:val="004842EB"/>
    <w:rsid w:val="0048585F"/>
    <w:rsid w:val="004916C9"/>
    <w:rsid w:val="00492DA2"/>
    <w:rsid w:val="00497D5B"/>
    <w:rsid w:val="00497F11"/>
    <w:rsid w:val="004A2C4C"/>
    <w:rsid w:val="004A33FD"/>
    <w:rsid w:val="004A350B"/>
    <w:rsid w:val="004A3670"/>
    <w:rsid w:val="004A3C65"/>
    <w:rsid w:val="004A4623"/>
    <w:rsid w:val="004B12FB"/>
    <w:rsid w:val="004B337A"/>
    <w:rsid w:val="004B753C"/>
    <w:rsid w:val="004C4359"/>
    <w:rsid w:val="004D02EF"/>
    <w:rsid w:val="004D12B4"/>
    <w:rsid w:val="004D5588"/>
    <w:rsid w:val="004D74AD"/>
    <w:rsid w:val="004F11B2"/>
    <w:rsid w:val="004F14E4"/>
    <w:rsid w:val="004F2412"/>
    <w:rsid w:val="00502779"/>
    <w:rsid w:val="00505BA5"/>
    <w:rsid w:val="00510E22"/>
    <w:rsid w:val="00513715"/>
    <w:rsid w:val="005164C5"/>
    <w:rsid w:val="00526179"/>
    <w:rsid w:val="00527EF8"/>
    <w:rsid w:val="00532938"/>
    <w:rsid w:val="00533A86"/>
    <w:rsid w:val="00536203"/>
    <w:rsid w:val="00536855"/>
    <w:rsid w:val="00537F37"/>
    <w:rsid w:val="00541501"/>
    <w:rsid w:val="00547B1E"/>
    <w:rsid w:val="00550396"/>
    <w:rsid w:val="00561336"/>
    <w:rsid w:val="005663D2"/>
    <w:rsid w:val="005705B0"/>
    <w:rsid w:val="0057559B"/>
    <w:rsid w:val="00587BC2"/>
    <w:rsid w:val="005917D7"/>
    <w:rsid w:val="00593593"/>
    <w:rsid w:val="005A1A6E"/>
    <w:rsid w:val="005A2BBB"/>
    <w:rsid w:val="005A2D77"/>
    <w:rsid w:val="005A3340"/>
    <w:rsid w:val="005A405A"/>
    <w:rsid w:val="005A4CE2"/>
    <w:rsid w:val="005A4F31"/>
    <w:rsid w:val="005B0E1D"/>
    <w:rsid w:val="005B1B13"/>
    <w:rsid w:val="005B66D1"/>
    <w:rsid w:val="005C723F"/>
    <w:rsid w:val="005D14D9"/>
    <w:rsid w:val="005D5004"/>
    <w:rsid w:val="005D5B71"/>
    <w:rsid w:val="005E010C"/>
    <w:rsid w:val="005E17D2"/>
    <w:rsid w:val="005E1B63"/>
    <w:rsid w:val="005F083B"/>
    <w:rsid w:val="00600D9C"/>
    <w:rsid w:val="00601C7E"/>
    <w:rsid w:val="006118D2"/>
    <w:rsid w:val="00612BB4"/>
    <w:rsid w:val="006142AA"/>
    <w:rsid w:val="00616BBE"/>
    <w:rsid w:val="00617305"/>
    <w:rsid w:val="006177BF"/>
    <w:rsid w:val="00617D11"/>
    <w:rsid w:val="0064364F"/>
    <w:rsid w:val="00653015"/>
    <w:rsid w:val="00653ED9"/>
    <w:rsid w:val="00660E4D"/>
    <w:rsid w:val="006613CD"/>
    <w:rsid w:val="006650F4"/>
    <w:rsid w:val="00672A7E"/>
    <w:rsid w:val="006738D6"/>
    <w:rsid w:val="0067628D"/>
    <w:rsid w:val="006850C7"/>
    <w:rsid w:val="00690635"/>
    <w:rsid w:val="006948B4"/>
    <w:rsid w:val="006A01D5"/>
    <w:rsid w:val="006A34A9"/>
    <w:rsid w:val="006A5DF5"/>
    <w:rsid w:val="006A78A6"/>
    <w:rsid w:val="006A7AD5"/>
    <w:rsid w:val="006B092D"/>
    <w:rsid w:val="006B165D"/>
    <w:rsid w:val="006B201A"/>
    <w:rsid w:val="006B362B"/>
    <w:rsid w:val="006B3D28"/>
    <w:rsid w:val="006B54A4"/>
    <w:rsid w:val="006B687D"/>
    <w:rsid w:val="006B6E9D"/>
    <w:rsid w:val="006B7AC9"/>
    <w:rsid w:val="006B7C8D"/>
    <w:rsid w:val="006B7F96"/>
    <w:rsid w:val="006C0F54"/>
    <w:rsid w:val="006D09D6"/>
    <w:rsid w:val="006D5836"/>
    <w:rsid w:val="006D5C3B"/>
    <w:rsid w:val="006D7792"/>
    <w:rsid w:val="006E1D6D"/>
    <w:rsid w:val="006E3D76"/>
    <w:rsid w:val="006E3FEB"/>
    <w:rsid w:val="006E4A8D"/>
    <w:rsid w:val="006E50F1"/>
    <w:rsid w:val="006E5E27"/>
    <w:rsid w:val="006F6797"/>
    <w:rsid w:val="007011E3"/>
    <w:rsid w:val="00701E93"/>
    <w:rsid w:val="00713963"/>
    <w:rsid w:val="007162CB"/>
    <w:rsid w:val="00716430"/>
    <w:rsid w:val="00717BD3"/>
    <w:rsid w:val="0072153C"/>
    <w:rsid w:val="00725A88"/>
    <w:rsid w:val="00726F02"/>
    <w:rsid w:val="007275B8"/>
    <w:rsid w:val="00727ECA"/>
    <w:rsid w:val="00730C47"/>
    <w:rsid w:val="00732A44"/>
    <w:rsid w:val="0073540D"/>
    <w:rsid w:val="007364F0"/>
    <w:rsid w:val="007459E1"/>
    <w:rsid w:val="00745BBE"/>
    <w:rsid w:val="0076681D"/>
    <w:rsid w:val="007727F3"/>
    <w:rsid w:val="00777E22"/>
    <w:rsid w:val="007800FE"/>
    <w:rsid w:val="00781FCC"/>
    <w:rsid w:val="00785A92"/>
    <w:rsid w:val="00787F97"/>
    <w:rsid w:val="00787FD0"/>
    <w:rsid w:val="00792B47"/>
    <w:rsid w:val="0079376C"/>
    <w:rsid w:val="00795913"/>
    <w:rsid w:val="007A1B4D"/>
    <w:rsid w:val="007A3509"/>
    <w:rsid w:val="007A6E4F"/>
    <w:rsid w:val="007B3CDF"/>
    <w:rsid w:val="007B4F6E"/>
    <w:rsid w:val="007B55D7"/>
    <w:rsid w:val="007B6613"/>
    <w:rsid w:val="007C00E8"/>
    <w:rsid w:val="007C1166"/>
    <w:rsid w:val="007C1B74"/>
    <w:rsid w:val="007C352D"/>
    <w:rsid w:val="007C4732"/>
    <w:rsid w:val="007C7ABC"/>
    <w:rsid w:val="007D3FA7"/>
    <w:rsid w:val="007E2E16"/>
    <w:rsid w:val="007E4706"/>
    <w:rsid w:val="007E6F23"/>
    <w:rsid w:val="007E7C80"/>
    <w:rsid w:val="007F7099"/>
    <w:rsid w:val="007F74C5"/>
    <w:rsid w:val="00801442"/>
    <w:rsid w:val="0080537A"/>
    <w:rsid w:val="00811CC7"/>
    <w:rsid w:val="008122CF"/>
    <w:rsid w:val="00814955"/>
    <w:rsid w:val="008158AE"/>
    <w:rsid w:val="00821550"/>
    <w:rsid w:val="00822028"/>
    <w:rsid w:val="0082724C"/>
    <w:rsid w:val="008334C5"/>
    <w:rsid w:val="00844486"/>
    <w:rsid w:val="00847F2C"/>
    <w:rsid w:val="00856C13"/>
    <w:rsid w:val="00856F82"/>
    <w:rsid w:val="008573C4"/>
    <w:rsid w:val="00861D5F"/>
    <w:rsid w:val="00862319"/>
    <w:rsid w:val="00866596"/>
    <w:rsid w:val="008702CF"/>
    <w:rsid w:val="00871E8B"/>
    <w:rsid w:val="00873FC8"/>
    <w:rsid w:val="0087582D"/>
    <w:rsid w:val="0087613F"/>
    <w:rsid w:val="008767FD"/>
    <w:rsid w:val="00877462"/>
    <w:rsid w:val="00882A6A"/>
    <w:rsid w:val="00884B6E"/>
    <w:rsid w:val="00887583"/>
    <w:rsid w:val="00890143"/>
    <w:rsid w:val="008910C1"/>
    <w:rsid w:val="008A05F4"/>
    <w:rsid w:val="008A0904"/>
    <w:rsid w:val="008B2121"/>
    <w:rsid w:val="008B2850"/>
    <w:rsid w:val="008B460B"/>
    <w:rsid w:val="008B540D"/>
    <w:rsid w:val="008B6131"/>
    <w:rsid w:val="008B6E4D"/>
    <w:rsid w:val="008C3EE6"/>
    <w:rsid w:val="008C5F73"/>
    <w:rsid w:val="008D4E97"/>
    <w:rsid w:val="008D62B0"/>
    <w:rsid w:val="008E265C"/>
    <w:rsid w:val="008E406D"/>
    <w:rsid w:val="008F0701"/>
    <w:rsid w:val="008F2048"/>
    <w:rsid w:val="00900742"/>
    <w:rsid w:val="00901A4E"/>
    <w:rsid w:val="009037A1"/>
    <w:rsid w:val="009119C7"/>
    <w:rsid w:val="00911FFF"/>
    <w:rsid w:val="00914383"/>
    <w:rsid w:val="00914B04"/>
    <w:rsid w:val="00921340"/>
    <w:rsid w:val="009236A9"/>
    <w:rsid w:val="00926F9D"/>
    <w:rsid w:val="009332F4"/>
    <w:rsid w:val="00933FFA"/>
    <w:rsid w:val="00945902"/>
    <w:rsid w:val="009468F6"/>
    <w:rsid w:val="00953C25"/>
    <w:rsid w:val="00953DCF"/>
    <w:rsid w:val="00954E9F"/>
    <w:rsid w:val="00963A75"/>
    <w:rsid w:val="009678CF"/>
    <w:rsid w:val="00971581"/>
    <w:rsid w:val="00975CD4"/>
    <w:rsid w:val="0097643A"/>
    <w:rsid w:val="00981D1D"/>
    <w:rsid w:val="0098232D"/>
    <w:rsid w:val="00983842"/>
    <w:rsid w:val="00995878"/>
    <w:rsid w:val="0099690C"/>
    <w:rsid w:val="009970B1"/>
    <w:rsid w:val="009973B5"/>
    <w:rsid w:val="009A19E6"/>
    <w:rsid w:val="009A4201"/>
    <w:rsid w:val="009B1824"/>
    <w:rsid w:val="009B4876"/>
    <w:rsid w:val="009B7D79"/>
    <w:rsid w:val="009C47FE"/>
    <w:rsid w:val="009C7F05"/>
    <w:rsid w:val="009D03E1"/>
    <w:rsid w:val="009D398B"/>
    <w:rsid w:val="009F1D19"/>
    <w:rsid w:val="009F573B"/>
    <w:rsid w:val="009F5B0D"/>
    <w:rsid w:val="00A02EFD"/>
    <w:rsid w:val="00A045AB"/>
    <w:rsid w:val="00A047E5"/>
    <w:rsid w:val="00A05100"/>
    <w:rsid w:val="00A11260"/>
    <w:rsid w:val="00A141C1"/>
    <w:rsid w:val="00A167BD"/>
    <w:rsid w:val="00A20C29"/>
    <w:rsid w:val="00A23220"/>
    <w:rsid w:val="00A24169"/>
    <w:rsid w:val="00A26684"/>
    <w:rsid w:val="00A308AA"/>
    <w:rsid w:val="00A32AA2"/>
    <w:rsid w:val="00A429FE"/>
    <w:rsid w:val="00A43F50"/>
    <w:rsid w:val="00A535C5"/>
    <w:rsid w:val="00A57727"/>
    <w:rsid w:val="00A57C84"/>
    <w:rsid w:val="00A60A3F"/>
    <w:rsid w:val="00A630E4"/>
    <w:rsid w:val="00A65BFE"/>
    <w:rsid w:val="00A75F7B"/>
    <w:rsid w:val="00A8485D"/>
    <w:rsid w:val="00AA1625"/>
    <w:rsid w:val="00AA1967"/>
    <w:rsid w:val="00AA2D44"/>
    <w:rsid w:val="00AA3690"/>
    <w:rsid w:val="00AB07B7"/>
    <w:rsid w:val="00AB224B"/>
    <w:rsid w:val="00AB5072"/>
    <w:rsid w:val="00AB5CE0"/>
    <w:rsid w:val="00AB7B28"/>
    <w:rsid w:val="00AC1A39"/>
    <w:rsid w:val="00AC2D41"/>
    <w:rsid w:val="00AC49E3"/>
    <w:rsid w:val="00AC6FB3"/>
    <w:rsid w:val="00AD6D15"/>
    <w:rsid w:val="00AE6D0B"/>
    <w:rsid w:val="00AF4C88"/>
    <w:rsid w:val="00B0160B"/>
    <w:rsid w:val="00B0629A"/>
    <w:rsid w:val="00B07391"/>
    <w:rsid w:val="00B164E5"/>
    <w:rsid w:val="00B35669"/>
    <w:rsid w:val="00B451E0"/>
    <w:rsid w:val="00B465E6"/>
    <w:rsid w:val="00B516D3"/>
    <w:rsid w:val="00B51A62"/>
    <w:rsid w:val="00B532A9"/>
    <w:rsid w:val="00B63A13"/>
    <w:rsid w:val="00B679E7"/>
    <w:rsid w:val="00B67BDD"/>
    <w:rsid w:val="00B70B3A"/>
    <w:rsid w:val="00B71E6C"/>
    <w:rsid w:val="00B74FF7"/>
    <w:rsid w:val="00B76990"/>
    <w:rsid w:val="00B85AAF"/>
    <w:rsid w:val="00B90B97"/>
    <w:rsid w:val="00B926B1"/>
    <w:rsid w:val="00BA651D"/>
    <w:rsid w:val="00BB2CA2"/>
    <w:rsid w:val="00BB3412"/>
    <w:rsid w:val="00BB4341"/>
    <w:rsid w:val="00BB6114"/>
    <w:rsid w:val="00BB648A"/>
    <w:rsid w:val="00BC06A7"/>
    <w:rsid w:val="00BC42D0"/>
    <w:rsid w:val="00BC5ABA"/>
    <w:rsid w:val="00BC5E12"/>
    <w:rsid w:val="00BD0CCC"/>
    <w:rsid w:val="00BD10EA"/>
    <w:rsid w:val="00BD3A36"/>
    <w:rsid w:val="00BE0226"/>
    <w:rsid w:val="00BE6DFC"/>
    <w:rsid w:val="00BE6E23"/>
    <w:rsid w:val="00BF2FB5"/>
    <w:rsid w:val="00BF3F05"/>
    <w:rsid w:val="00C0506B"/>
    <w:rsid w:val="00C05FA4"/>
    <w:rsid w:val="00C074A5"/>
    <w:rsid w:val="00C155EA"/>
    <w:rsid w:val="00C23ACF"/>
    <w:rsid w:val="00C27220"/>
    <w:rsid w:val="00C2798F"/>
    <w:rsid w:val="00C27ABA"/>
    <w:rsid w:val="00C311F9"/>
    <w:rsid w:val="00C33E67"/>
    <w:rsid w:val="00C33ECC"/>
    <w:rsid w:val="00C41CD5"/>
    <w:rsid w:val="00C42B9E"/>
    <w:rsid w:val="00C46EFD"/>
    <w:rsid w:val="00C51D5E"/>
    <w:rsid w:val="00C53EF7"/>
    <w:rsid w:val="00C62297"/>
    <w:rsid w:val="00C66471"/>
    <w:rsid w:val="00C701C4"/>
    <w:rsid w:val="00C7287E"/>
    <w:rsid w:val="00C729EF"/>
    <w:rsid w:val="00C85F16"/>
    <w:rsid w:val="00C86AA4"/>
    <w:rsid w:val="00C87F9C"/>
    <w:rsid w:val="00C95D15"/>
    <w:rsid w:val="00CB284B"/>
    <w:rsid w:val="00CB60E8"/>
    <w:rsid w:val="00CC65F3"/>
    <w:rsid w:val="00CD02DD"/>
    <w:rsid w:val="00CD766B"/>
    <w:rsid w:val="00CE05EC"/>
    <w:rsid w:val="00CE6F54"/>
    <w:rsid w:val="00CE7773"/>
    <w:rsid w:val="00CF10F8"/>
    <w:rsid w:val="00CF383F"/>
    <w:rsid w:val="00CF414D"/>
    <w:rsid w:val="00D0304E"/>
    <w:rsid w:val="00D07427"/>
    <w:rsid w:val="00D07C1D"/>
    <w:rsid w:val="00D1018E"/>
    <w:rsid w:val="00D14795"/>
    <w:rsid w:val="00D149FF"/>
    <w:rsid w:val="00D21F89"/>
    <w:rsid w:val="00D264BC"/>
    <w:rsid w:val="00D3010B"/>
    <w:rsid w:val="00D33310"/>
    <w:rsid w:val="00D33E4B"/>
    <w:rsid w:val="00D37867"/>
    <w:rsid w:val="00D414F0"/>
    <w:rsid w:val="00D4217F"/>
    <w:rsid w:val="00D468E7"/>
    <w:rsid w:val="00D52218"/>
    <w:rsid w:val="00D52D1B"/>
    <w:rsid w:val="00D54015"/>
    <w:rsid w:val="00D554B4"/>
    <w:rsid w:val="00D570EA"/>
    <w:rsid w:val="00D57962"/>
    <w:rsid w:val="00D61D69"/>
    <w:rsid w:val="00D62E5B"/>
    <w:rsid w:val="00D654AA"/>
    <w:rsid w:val="00D71805"/>
    <w:rsid w:val="00D77DDE"/>
    <w:rsid w:val="00D81392"/>
    <w:rsid w:val="00D83EF5"/>
    <w:rsid w:val="00D911D5"/>
    <w:rsid w:val="00D927DD"/>
    <w:rsid w:val="00D93E56"/>
    <w:rsid w:val="00D975D3"/>
    <w:rsid w:val="00DB0EEC"/>
    <w:rsid w:val="00DB3DC5"/>
    <w:rsid w:val="00DB671A"/>
    <w:rsid w:val="00DB7765"/>
    <w:rsid w:val="00DC3C09"/>
    <w:rsid w:val="00DC47F5"/>
    <w:rsid w:val="00DC5096"/>
    <w:rsid w:val="00DE56FB"/>
    <w:rsid w:val="00DF0365"/>
    <w:rsid w:val="00DF1B2E"/>
    <w:rsid w:val="00E04D77"/>
    <w:rsid w:val="00E07A90"/>
    <w:rsid w:val="00E149E8"/>
    <w:rsid w:val="00E14D90"/>
    <w:rsid w:val="00E20ABD"/>
    <w:rsid w:val="00E23871"/>
    <w:rsid w:val="00E25EE9"/>
    <w:rsid w:val="00E311A0"/>
    <w:rsid w:val="00E32AFC"/>
    <w:rsid w:val="00E3601C"/>
    <w:rsid w:val="00E36626"/>
    <w:rsid w:val="00E41243"/>
    <w:rsid w:val="00E42689"/>
    <w:rsid w:val="00E42844"/>
    <w:rsid w:val="00E44AAE"/>
    <w:rsid w:val="00E54790"/>
    <w:rsid w:val="00E561BB"/>
    <w:rsid w:val="00E62385"/>
    <w:rsid w:val="00E62B0E"/>
    <w:rsid w:val="00E62DEA"/>
    <w:rsid w:val="00E816FD"/>
    <w:rsid w:val="00E84243"/>
    <w:rsid w:val="00E84D2A"/>
    <w:rsid w:val="00E927D2"/>
    <w:rsid w:val="00E966D9"/>
    <w:rsid w:val="00E968E2"/>
    <w:rsid w:val="00EA1155"/>
    <w:rsid w:val="00EA13A0"/>
    <w:rsid w:val="00EA1F39"/>
    <w:rsid w:val="00EA2495"/>
    <w:rsid w:val="00EA3C5E"/>
    <w:rsid w:val="00EA537E"/>
    <w:rsid w:val="00EB036C"/>
    <w:rsid w:val="00EB45BA"/>
    <w:rsid w:val="00EC2174"/>
    <w:rsid w:val="00EC6A4F"/>
    <w:rsid w:val="00EC787C"/>
    <w:rsid w:val="00ED1DF0"/>
    <w:rsid w:val="00ED49D4"/>
    <w:rsid w:val="00EE4548"/>
    <w:rsid w:val="00EE46D9"/>
    <w:rsid w:val="00EF2CFA"/>
    <w:rsid w:val="00EF4AE1"/>
    <w:rsid w:val="00F01AB6"/>
    <w:rsid w:val="00F02C66"/>
    <w:rsid w:val="00F05A4E"/>
    <w:rsid w:val="00F05CF1"/>
    <w:rsid w:val="00F125D2"/>
    <w:rsid w:val="00F14515"/>
    <w:rsid w:val="00F17251"/>
    <w:rsid w:val="00F37CC9"/>
    <w:rsid w:val="00F41396"/>
    <w:rsid w:val="00F41441"/>
    <w:rsid w:val="00F42C00"/>
    <w:rsid w:val="00F52237"/>
    <w:rsid w:val="00F55492"/>
    <w:rsid w:val="00F63122"/>
    <w:rsid w:val="00F64DCC"/>
    <w:rsid w:val="00F66B28"/>
    <w:rsid w:val="00F7087E"/>
    <w:rsid w:val="00F73D33"/>
    <w:rsid w:val="00F84CFE"/>
    <w:rsid w:val="00F9397E"/>
    <w:rsid w:val="00F95CFB"/>
    <w:rsid w:val="00F9634D"/>
    <w:rsid w:val="00FA505C"/>
    <w:rsid w:val="00FA5612"/>
    <w:rsid w:val="00FB0256"/>
    <w:rsid w:val="00FB0B8C"/>
    <w:rsid w:val="00FB2528"/>
    <w:rsid w:val="00FB45F3"/>
    <w:rsid w:val="00FB7519"/>
    <w:rsid w:val="00FC229E"/>
    <w:rsid w:val="00FD0AD9"/>
    <w:rsid w:val="00FD0C02"/>
    <w:rsid w:val="00FF0068"/>
    <w:rsid w:val="00FF3F71"/>
    <w:rsid w:val="00FF665E"/>
    <w:rsid w:val="00FF6D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E8129C-EBE9-43AD-AACA-B9641AFB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26B1"/>
    <w:rPr>
      <w:sz w:val="24"/>
      <w:szCs w:val="24"/>
    </w:rPr>
  </w:style>
  <w:style w:type="paragraph" w:styleId="Titolo2">
    <w:name w:val="heading 2"/>
    <w:basedOn w:val="Normale"/>
    <w:next w:val="Normale"/>
    <w:link w:val="Titolo2Carattere"/>
    <w:qFormat/>
    <w:rsid w:val="006E3FE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6E3FEB"/>
    <w:pPr>
      <w:keepNext/>
      <w:spacing w:after="120"/>
      <w:jc w:val="both"/>
      <w:outlineLvl w:val="2"/>
    </w:pPr>
    <w:rPr>
      <w:b/>
      <w:bCs/>
    </w:rPr>
  </w:style>
  <w:style w:type="paragraph" w:styleId="Titolo5">
    <w:name w:val="heading 5"/>
    <w:basedOn w:val="Normale"/>
    <w:next w:val="Normale"/>
    <w:link w:val="Titolo5Carattere"/>
    <w:qFormat/>
    <w:rsid w:val="006E3FEB"/>
    <w:pPr>
      <w:spacing w:before="240" w:after="60"/>
      <w:outlineLvl w:val="4"/>
    </w:pPr>
    <w:rPr>
      <w:b/>
      <w:bCs/>
      <w:i/>
      <w:iCs/>
      <w:sz w:val="26"/>
      <w:szCs w:val="26"/>
    </w:rPr>
  </w:style>
  <w:style w:type="paragraph" w:styleId="Titolo6">
    <w:name w:val="heading 6"/>
    <w:basedOn w:val="Normale"/>
    <w:next w:val="Normale"/>
    <w:link w:val="Titolo6Carattere"/>
    <w:qFormat/>
    <w:rsid w:val="006E3FEB"/>
    <w:pPr>
      <w:spacing w:before="240" w:after="60"/>
      <w:outlineLvl w:val="5"/>
    </w:pPr>
    <w:rPr>
      <w:b/>
      <w:bCs/>
      <w:sz w:val="22"/>
      <w:szCs w:val="22"/>
    </w:rPr>
  </w:style>
  <w:style w:type="paragraph" w:styleId="Titolo8">
    <w:name w:val="heading 8"/>
    <w:aliases w:val="h8"/>
    <w:basedOn w:val="Normale"/>
    <w:next w:val="Normale"/>
    <w:link w:val="Titolo8Carattere"/>
    <w:qFormat/>
    <w:rsid w:val="006E3FEB"/>
    <w:pPr>
      <w:tabs>
        <w:tab w:val="num" w:pos="360"/>
      </w:tabs>
      <w:spacing w:before="240" w:after="60"/>
      <w:ind w:left="360" w:hanging="360"/>
      <w:jc w:val="both"/>
      <w:outlineLvl w:val="7"/>
    </w:pPr>
    <w:rPr>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E3FEB"/>
    <w:rPr>
      <w:rFonts w:ascii="Arial" w:hAnsi="Arial" w:cs="Arial"/>
      <w:b/>
      <w:bCs/>
      <w:i/>
      <w:iCs/>
      <w:sz w:val="28"/>
      <w:szCs w:val="28"/>
    </w:rPr>
  </w:style>
  <w:style w:type="character" w:customStyle="1" w:styleId="Titolo3Carattere">
    <w:name w:val="Titolo 3 Carattere"/>
    <w:basedOn w:val="Carpredefinitoparagrafo"/>
    <w:link w:val="Titolo3"/>
    <w:rsid w:val="006E3FEB"/>
    <w:rPr>
      <w:b/>
      <w:bCs/>
      <w:sz w:val="24"/>
      <w:szCs w:val="24"/>
    </w:rPr>
  </w:style>
  <w:style w:type="character" w:customStyle="1" w:styleId="Titolo5Carattere">
    <w:name w:val="Titolo 5 Carattere"/>
    <w:basedOn w:val="Carpredefinitoparagrafo"/>
    <w:link w:val="Titolo5"/>
    <w:rsid w:val="006E3FEB"/>
    <w:rPr>
      <w:b/>
      <w:bCs/>
      <w:i/>
      <w:iCs/>
      <w:sz w:val="26"/>
      <w:szCs w:val="26"/>
    </w:rPr>
  </w:style>
  <w:style w:type="character" w:customStyle="1" w:styleId="Titolo6Carattere">
    <w:name w:val="Titolo 6 Carattere"/>
    <w:basedOn w:val="Carpredefinitoparagrafo"/>
    <w:link w:val="Titolo6"/>
    <w:rsid w:val="006E3FEB"/>
    <w:rPr>
      <w:b/>
      <w:bCs/>
      <w:sz w:val="22"/>
      <w:szCs w:val="22"/>
    </w:rPr>
  </w:style>
  <w:style w:type="character" w:customStyle="1" w:styleId="Titolo8Carattere">
    <w:name w:val="Titolo 8 Carattere"/>
    <w:aliases w:val="h8 Carattere"/>
    <w:basedOn w:val="Carpredefinitoparagrafo"/>
    <w:link w:val="Titolo8"/>
    <w:rsid w:val="006E3FEB"/>
    <w:rPr>
      <w:i/>
      <w:iCs/>
      <w:sz w:val="22"/>
      <w:szCs w:val="22"/>
    </w:rPr>
  </w:style>
  <w:style w:type="paragraph" w:styleId="Didascalia">
    <w:name w:val="caption"/>
    <w:basedOn w:val="Normale"/>
    <w:next w:val="Normale"/>
    <w:qFormat/>
    <w:rsid w:val="006E3FEB"/>
    <w:pPr>
      <w:keepNext/>
      <w:keepLines/>
      <w:spacing w:before="120"/>
    </w:pPr>
    <w:rPr>
      <w:szCs w:val="20"/>
    </w:rPr>
  </w:style>
  <w:style w:type="character" w:styleId="Enfasigrassetto">
    <w:name w:val="Strong"/>
    <w:qFormat/>
    <w:rsid w:val="006E3FEB"/>
    <w:rPr>
      <w:b/>
      <w:bCs/>
    </w:rPr>
  </w:style>
  <w:style w:type="character" w:styleId="Enfasicorsivo">
    <w:name w:val="Emphasis"/>
    <w:qFormat/>
    <w:rsid w:val="006E3FEB"/>
    <w:rPr>
      <w:i/>
      <w:iCs/>
    </w:rPr>
  </w:style>
  <w:style w:type="paragraph" w:styleId="Paragrafoelenco">
    <w:name w:val="List Paragraph"/>
    <w:basedOn w:val="Normale"/>
    <w:uiPriority w:val="34"/>
    <w:qFormat/>
    <w:rsid w:val="006E3FEB"/>
    <w:pPr>
      <w:ind w:left="720"/>
      <w:contextualSpacing/>
    </w:pPr>
  </w:style>
  <w:style w:type="paragraph" w:styleId="Testofumetto">
    <w:name w:val="Balloon Text"/>
    <w:basedOn w:val="Normale"/>
    <w:link w:val="TestofumettoCarattere"/>
    <w:uiPriority w:val="99"/>
    <w:semiHidden/>
    <w:unhideWhenUsed/>
    <w:rsid w:val="004629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29B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E17D2"/>
    <w:rPr>
      <w:sz w:val="20"/>
      <w:szCs w:val="20"/>
    </w:rPr>
  </w:style>
  <w:style w:type="character" w:customStyle="1" w:styleId="TestonotaapidipaginaCarattere">
    <w:name w:val="Testo nota a piè di pagina Carattere"/>
    <w:basedOn w:val="Carpredefinitoparagrafo"/>
    <w:link w:val="Testonotaapidipagina"/>
    <w:uiPriority w:val="99"/>
    <w:semiHidden/>
    <w:rsid w:val="005E17D2"/>
  </w:style>
  <w:style w:type="character" w:styleId="Rimandonotaapidipagina">
    <w:name w:val="footnote reference"/>
    <w:basedOn w:val="Carpredefinitoparagrafo"/>
    <w:uiPriority w:val="99"/>
    <w:semiHidden/>
    <w:unhideWhenUsed/>
    <w:rsid w:val="005E17D2"/>
    <w:rPr>
      <w:vertAlign w:val="superscript"/>
    </w:rPr>
  </w:style>
  <w:style w:type="paragraph" w:styleId="Intestazione">
    <w:name w:val="header"/>
    <w:basedOn w:val="Normale"/>
    <w:link w:val="IntestazioneCarattere"/>
    <w:uiPriority w:val="99"/>
    <w:unhideWhenUsed/>
    <w:rsid w:val="005E17D2"/>
    <w:pPr>
      <w:tabs>
        <w:tab w:val="center" w:pos="4819"/>
        <w:tab w:val="right" w:pos="9638"/>
      </w:tabs>
    </w:pPr>
  </w:style>
  <w:style w:type="character" w:customStyle="1" w:styleId="IntestazioneCarattere">
    <w:name w:val="Intestazione Carattere"/>
    <w:basedOn w:val="Carpredefinitoparagrafo"/>
    <w:link w:val="Intestazione"/>
    <w:uiPriority w:val="99"/>
    <w:rsid w:val="005E17D2"/>
    <w:rPr>
      <w:sz w:val="24"/>
      <w:szCs w:val="24"/>
    </w:rPr>
  </w:style>
  <w:style w:type="paragraph" w:styleId="Pidipagina">
    <w:name w:val="footer"/>
    <w:basedOn w:val="Normale"/>
    <w:link w:val="PidipaginaCarattere"/>
    <w:uiPriority w:val="99"/>
    <w:unhideWhenUsed/>
    <w:rsid w:val="005E17D2"/>
    <w:pPr>
      <w:tabs>
        <w:tab w:val="center" w:pos="4819"/>
        <w:tab w:val="right" w:pos="9638"/>
      </w:tabs>
    </w:pPr>
  </w:style>
  <w:style w:type="character" w:customStyle="1" w:styleId="PidipaginaCarattere">
    <w:name w:val="Piè di pagina Carattere"/>
    <w:basedOn w:val="Carpredefinitoparagrafo"/>
    <w:link w:val="Pidipagina"/>
    <w:uiPriority w:val="99"/>
    <w:rsid w:val="005E17D2"/>
    <w:rPr>
      <w:sz w:val="24"/>
      <w:szCs w:val="24"/>
    </w:rPr>
  </w:style>
  <w:style w:type="table" w:styleId="Grigliatabella">
    <w:name w:val="Table Grid"/>
    <w:basedOn w:val="Tabellanormale"/>
    <w:uiPriority w:val="59"/>
    <w:rsid w:val="009C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19093">
      <w:bodyDiv w:val="1"/>
      <w:marLeft w:val="0"/>
      <w:marRight w:val="0"/>
      <w:marTop w:val="0"/>
      <w:marBottom w:val="0"/>
      <w:divBdr>
        <w:top w:val="none" w:sz="0" w:space="0" w:color="auto"/>
        <w:left w:val="none" w:sz="0" w:space="0" w:color="auto"/>
        <w:bottom w:val="none" w:sz="0" w:space="0" w:color="auto"/>
        <w:right w:val="none" w:sz="0" w:space="0" w:color="auto"/>
      </w:divBdr>
    </w:div>
    <w:div w:id="16066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4DAA-78E6-4108-9645-59A507DA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19033</Words>
  <Characters>108493</Characters>
  <Application>Microsoft Office Word</Application>
  <DocSecurity>0</DocSecurity>
  <Lines>904</Lines>
  <Paragraphs>254</Paragraphs>
  <ScaleCrop>false</ScaleCrop>
  <HeadingPairs>
    <vt:vector size="2" baseType="variant">
      <vt:variant>
        <vt:lpstr>Titolo</vt:lpstr>
      </vt:variant>
      <vt:variant>
        <vt:i4>1</vt:i4>
      </vt:variant>
    </vt:vector>
  </HeadingPairs>
  <TitlesOfParts>
    <vt:vector size="1" baseType="lpstr">
      <vt:lpstr/>
    </vt:vector>
  </TitlesOfParts>
  <Company>Regione Liguria</Company>
  <LinksUpToDate>false</LinksUpToDate>
  <CharactersWithSpaces>127272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Celenza Anna</dc:creator>
  <cp:lastModifiedBy>Ordine Architetti</cp:lastModifiedBy>
  <cp:revision>3</cp:revision>
  <cp:lastPrinted>2016-09-20T13:28:00Z</cp:lastPrinted>
  <dcterms:created xsi:type="dcterms:W3CDTF">2016-09-23T13:06:00Z</dcterms:created>
  <dcterms:modified xsi:type="dcterms:W3CDTF">2016-09-23T13:06:00Z</dcterms:modified>
</cp:coreProperties>
</file>